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80D" w:rsidRDefault="00AE2910" w:rsidP="009C12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62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tmap in memorandum1.cd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0D" w:rsidRDefault="00C9580D" w:rsidP="009C12F1">
      <w:pPr>
        <w:spacing w:after="0"/>
        <w:jc w:val="both"/>
        <w:rPr>
          <w:rFonts w:ascii="Arial" w:hAnsi="Arial" w:cs="Arial"/>
        </w:rPr>
      </w:pPr>
    </w:p>
    <w:p w:rsidR="009C12F1" w:rsidRDefault="009C12F1" w:rsidP="009C12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8. stav 7. Uredbe o postupku prijema u radni odnos u zavodima, agencijama, direkcijama i upravnim organizacijama, pravnim licima s javnim ovlaštenjima na teritoriji kantona, grada ili općine, u javnim ustanovama i javnim preduzećima čiji su osnivači kanton, grad ili općina, te u privrednim društvima u kojima kanton, grad ili općina učestvuju sa više od 50% ukupnog kapitala (</w:t>
      </w:r>
      <w:r w:rsidR="00AE7794">
        <w:rPr>
          <w:rFonts w:ascii="Arial" w:hAnsi="Arial" w:cs="Arial"/>
        </w:rPr>
        <w:t>„</w:t>
      </w:r>
      <w:r>
        <w:rPr>
          <w:rFonts w:ascii="Arial" w:hAnsi="Arial" w:cs="Arial"/>
        </w:rPr>
        <w:t>Sl. novine KS“ br. 9/19</w:t>
      </w:r>
      <w:r w:rsidR="00DF4901">
        <w:rPr>
          <w:rFonts w:ascii="Arial" w:hAnsi="Arial" w:cs="Arial"/>
        </w:rPr>
        <w:t xml:space="preserve"> i 21/19</w:t>
      </w:r>
      <w:r>
        <w:rPr>
          <w:rFonts w:ascii="Arial" w:hAnsi="Arial" w:cs="Arial"/>
        </w:rPr>
        <w:t>), člana 37. Statuta JKP „Vodostan“ d.o.o. Ilijaš (</w:t>
      </w:r>
      <w:r w:rsidR="00AE7794">
        <w:rPr>
          <w:rFonts w:ascii="Arial" w:hAnsi="Arial" w:cs="Arial"/>
        </w:rPr>
        <w:t>„</w:t>
      </w:r>
      <w:r>
        <w:rPr>
          <w:rFonts w:ascii="Arial" w:hAnsi="Arial" w:cs="Arial"/>
        </w:rPr>
        <w:t>Sl. novine KS“ br. 10/06) te člana 3. Odluke o imenovanju Kom</w:t>
      </w:r>
      <w:r w:rsidR="00050F2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sije za </w:t>
      </w:r>
      <w:r w:rsidRPr="009C12F1">
        <w:rPr>
          <w:rFonts w:ascii="Arial" w:hAnsi="Arial" w:cs="Arial"/>
        </w:rPr>
        <w:t>provođenje procedure javnog oglasa</w:t>
      </w:r>
      <w:r>
        <w:rPr>
          <w:rFonts w:ascii="Arial" w:hAnsi="Arial" w:cs="Arial"/>
        </w:rPr>
        <w:t xml:space="preserve"> br. </w:t>
      </w:r>
      <w:r w:rsidR="00F92C99">
        <w:rPr>
          <w:rFonts w:ascii="Arial" w:hAnsi="Arial" w:cs="Arial"/>
        </w:rPr>
        <w:t>1703</w:t>
      </w:r>
      <w:r w:rsidR="00567EC0">
        <w:rPr>
          <w:rFonts w:ascii="Arial" w:hAnsi="Arial" w:cs="Arial"/>
        </w:rPr>
        <w:t>/19</w:t>
      </w:r>
      <w:r>
        <w:rPr>
          <w:rFonts w:ascii="Arial" w:hAnsi="Arial" w:cs="Arial"/>
        </w:rPr>
        <w:t xml:space="preserve"> od </w:t>
      </w:r>
      <w:r w:rsidR="00F92C99">
        <w:rPr>
          <w:rFonts w:ascii="Arial" w:hAnsi="Arial" w:cs="Arial"/>
        </w:rPr>
        <w:t>23.09.2019</w:t>
      </w:r>
      <w:r w:rsidR="004843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godine, predsjednik Komisije donosi</w:t>
      </w:r>
    </w:p>
    <w:p w:rsidR="009C12F1" w:rsidRDefault="009C12F1" w:rsidP="009C12F1">
      <w:pPr>
        <w:spacing w:after="0"/>
        <w:jc w:val="center"/>
        <w:rPr>
          <w:rFonts w:ascii="Arial" w:hAnsi="Arial" w:cs="Arial"/>
        </w:rPr>
      </w:pPr>
    </w:p>
    <w:p w:rsidR="00A6119F" w:rsidRPr="009C12F1" w:rsidRDefault="009C12F1" w:rsidP="00B3792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C12F1">
        <w:rPr>
          <w:rFonts w:ascii="Arial" w:hAnsi="Arial" w:cs="Arial"/>
          <w:b/>
          <w:bCs/>
          <w:sz w:val="32"/>
          <w:szCs w:val="32"/>
        </w:rPr>
        <w:t xml:space="preserve">POSLOVNIK O RADU </w:t>
      </w:r>
      <w:r w:rsidR="00B37921">
        <w:rPr>
          <w:rFonts w:ascii="Arial" w:hAnsi="Arial" w:cs="Arial"/>
          <w:b/>
          <w:bCs/>
          <w:sz w:val="32"/>
          <w:szCs w:val="32"/>
        </w:rPr>
        <w:t>KOMISIJE</w:t>
      </w:r>
    </w:p>
    <w:p w:rsidR="009C12F1" w:rsidRDefault="009C12F1" w:rsidP="00686374">
      <w:pPr>
        <w:jc w:val="center"/>
      </w:pPr>
    </w:p>
    <w:p w:rsidR="00686374" w:rsidRPr="0025386B" w:rsidRDefault="00686374" w:rsidP="00686374">
      <w:pPr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 xml:space="preserve">Član 1. </w:t>
      </w:r>
    </w:p>
    <w:p w:rsidR="00B37921" w:rsidRDefault="00B37921" w:rsidP="00B37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Ovim Poslovnikom uređuje se pitanje organizacije, način rada i odlučivanja, način provjere znanja kandidata, način i kriterijumi ocjenjivanja kandidata, te način provođenja javnog oglasa za prijem radnika u radni odnos od strane Komisije za provođenje procedure javnog oglasa (u daljem tekstu: Komisija) za sljedeća radna mjesta: </w:t>
      </w:r>
    </w:p>
    <w:p w:rsidR="00B37921" w:rsidRDefault="00B37921" w:rsidP="00B37921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Samostalni referent za opće, pravne i kadrovske poslove</w:t>
      </w:r>
    </w:p>
    <w:p w:rsidR="00B37921" w:rsidRPr="007A7EFC" w:rsidRDefault="00B37921" w:rsidP="00B37921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Arial" w:hAnsi="Arial" w:cs="Arial"/>
        </w:rPr>
      </w:pPr>
      <w:r w:rsidRPr="007A7EFC">
        <w:rPr>
          <w:rFonts w:ascii="Arial" w:hAnsi="Arial" w:cs="Arial"/>
        </w:rPr>
        <w:t>Referent pripreme i naplate</w:t>
      </w:r>
    </w:p>
    <w:p w:rsidR="00B37921" w:rsidRPr="00B37921" w:rsidRDefault="00B37921" w:rsidP="00686374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Arial" w:hAnsi="Arial" w:cs="Arial"/>
        </w:rPr>
      </w:pPr>
      <w:r w:rsidRPr="007A7EFC">
        <w:rPr>
          <w:rFonts w:ascii="Arial" w:hAnsi="Arial" w:cs="Arial"/>
        </w:rPr>
        <w:t xml:space="preserve">Čistačica </w:t>
      </w:r>
    </w:p>
    <w:p w:rsidR="00686374" w:rsidRPr="0025386B" w:rsidRDefault="00686374" w:rsidP="00686374">
      <w:pPr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>Član 2.</w:t>
      </w:r>
    </w:p>
    <w:p w:rsidR="00686374" w:rsidRDefault="00DE5D95" w:rsidP="00686374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C7EF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686374">
        <w:rPr>
          <w:rFonts w:ascii="Arial" w:hAnsi="Arial" w:cs="Arial"/>
        </w:rPr>
        <w:t>Rad Kom</w:t>
      </w:r>
      <w:r w:rsidR="00484397">
        <w:rPr>
          <w:rFonts w:ascii="Arial" w:hAnsi="Arial" w:cs="Arial"/>
        </w:rPr>
        <w:t>i</w:t>
      </w:r>
      <w:r w:rsidR="00686374">
        <w:rPr>
          <w:rFonts w:ascii="Arial" w:hAnsi="Arial" w:cs="Arial"/>
        </w:rPr>
        <w:t>sije zasniva se na načelima zakonitosti, nezavisnosti, nepristrasnosti, objektivnosti, javnosti i zakonitosti.</w:t>
      </w:r>
    </w:p>
    <w:p w:rsidR="00686374" w:rsidRDefault="00DE5D95" w:rsidP="00686374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C7E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686374">
        <w:rPr>
          <w:rFonts w:ascii="Arial" w:hAnsi="Arial" w:cs="Arial"/>
        </w:rPr>
        <w:t>Član Kom</w:t>
      </w:r>
      <w:r w:rsidR="00DF60B7">
        <w:rPr>
          <w:rFonts w:ascii="Arial" w:hAnsi="Arial" w:cs="Arial"/>
        </w:rPr>
        <w:t>i</w:t>
      </w:r>
      <w:r w:rsidR="00686374">
        <w:rPr>
          <w:rFonts w:ascii="Arial" w:hAnsi="Arial" w:cs="Arial"/>
        </w:rPr>
        <w:t>sije je dužan čuvati službenu tajnu i druge povjerljive podatke koje sazna u obavljanju svoje dužnosti.</w:t>
      </w:r>
    </w:p>
    <w:p w:rsidR="00686374" w:rsidRDefault="00686374" w:rsidP="00686374">
      <w:pPr>
        <w:spacing w:after="0" w:line="257" w:lineRule="auto"/>
        <w:jc w:val="both"/>
        <w:rPr>
          <w:rFonts w:ascii="Arial" w:hAnsi="Arial" w:cs="Arial"/>
        </w:rPr>
      </w:pPr>
    </w:p>
    <w:p w:rsidR="00686374" w:rsidRPr="0025386B" w:rsidRDefault="00686374" w:rsidP="00686374">
      <w:pPr>
        <w:spacing w:after="0" w:line="257" w:lineRule="auto"/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>Član 3.</w:t>
      </w:r>
    </w:p>
    <w:p w:rsidR="00686374" w:rsidRDefault="00DE5D95" w:rsidP="00686374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C7EF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686374">
        <w:rPr>
          <w:rFonts w:ascii="Arial" w:hAnsi="Arial" w:cs="Arial"/>
        </w:rPr>
        <w:t>Komisija provodi proceduru javnog oglasa i prijema u radni odno</w:t>
      </w:r>
      <w:r w:rsidR="00050F2F">
        <w:rPr>
          <w:rFonts w:ascii="Arial" w:hAnsi="Arial" w:cs="Arial"/>
        </w:rPr>
        <w:t>s u skladu sa Zakonom o radu  F</w:t>
      </w:r>
      <w:r w:rsidR="00686374">
        <w:rPr>
          <w:rFonts w:ascii="Arial" w:hAnsi="Arial" w:cs="Arial"/>
        </w:rPr>
        <w:t>BiH i Uredbe o postupku prijema u radni odnos u zavodima, agencijama, direkcijama i upravnim organizacijama, pravnim licima s javnim ovlaštenjima na teritoriji kantona, grada ili općine, u javnim ustanovama i javnim preduzećima čiji su osnivači kanton, grad ili općina, te u privrednim društvima u kojima kanton, grad ili općina učestvuju sa više od 50% ukupnog kapitala (u daljem tekstu: Uredba) i Pravilnika o radu JKP „Vodostan“ d.o.o. Ilijaš.</w:t>
      </w:r>
    </w:p>
    <w:p w:rsidR="00686374" w:rsidRDefault="00686374" w:rsidP="00686374">
      <w:pPr>
        <w:spacing w:after="0" w:line="257" w:lineRule="auto"/>
        <w:jc w:val="both"/>
        <w:rPr>
          <w:rFonts w:ascii="Arial" w:hAnsi="Arial" w:cs="Arial"/>
        </w:rPr>
      </w:pPr>
    </w:p>
    <w:p w:rsidR="00686374" w:rsidRPr="0025386B" w:rsidRDefault="00686374" w:rsidP="00686374">
      <w:pPr>
        <w:spacing w:after="0" w:line="257" w:lineRule="auto"/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>Član 4.</w:t>
      </w:r>
    </w:p>
    <w:p w:rsidR="00DE5D95" w:rsidRDefault="00DE5D95" w:rsidP="00686374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C7EF3">
        <w:rPr>
          <w:rFonts w:ascii="Arial" w:hAnsi="Arial" w:cs="Arial"/>
        </w:rPr>
        <w:t>1</w:t>
      </w:r>
      <w:r>
        <w:rPr>
          <w:rFonts w:ascii="Arial" w:hAnsi="Arial" w:cs="Arial"/>
        </w:rPr>
        <w:t>) Komisiju za provođenje javnog oglasa imenuje poslodavac</w:t>
      </w:r>
      <w:r w:rsidR="000B4131">
        <w:rPr>
          <w:rFonts w:ascii="Arial" w:hAnsi="Arial" w:cs="Arial"/>
        </w:rPr>
        <w:t>.</w:t>
      </w:r>
    </w:p>
    <w:p w:rsidR="00686374" w:rsidRPr="00F92C99" w:rsidRDefault="00DE5D95" w:rsidP="00686374">
      <w:pPr>
        <w:spacing w:after="0" w:line="257" w:lineRule="auto"/>
        <w:jc w:val="both"/>
        <w:rPr>
          <w:rFonts w:ascii="Arial" w:hAnsi="Arial" w:cs="Arial"/>
        </w:rPr>
      </w:pPr>
      <w:r w:rsidRPr="00F92C99">
        <w:rPr>
          <w:rFonts w:ascii="Arial" w:hAnsi="Arial" w:cs="Arial"/>
        </w:rPr>
        <w:t>(</w:t>
      </w:r>
      <w:r w:rsidR="00EC7EF3" w:rsidRPr="00F92C99">
        <w:rPr>
          <w:rFonts w:ascii="Arial" w:hAnsi="Arial" w:cs="Arial"/>
        </w:rPr>
        <w:t>2</w:t>
      </w:r>
      <w:r w:rsidRPr="00F92C99">
        <w:rPr>
          <w:rFonts w:ascii="Arial" w:hAnsi="Arial" w:cs="Arial"/>
        </w:rPr>
        <w:t xml:space="preserve">) </w:t>
      </w:r>
      <w:r w:rsidR="00686374" w:rsidRPr="00F92C99">
        <w:rPr>
          <w:rFonts w:ascii="Arial" w:hAnsi="Arial" w:cs="Arial"/>
        </w:rPr>
        <w:t>Kom</w:t>
      </w:r>
      <w:r w:rsidR="00DF60B7" w:rsidRPr="00F92C99">
        <w:rPr>
          <w:rFonts w:ascii="Arial" w:hAnsi="Arial" w:cs="Arial"/>
        </w:rPr>
        <w:t>i</w:t>
      </w:r>
      <w:r w:rsidR="00686374" w:rsidRPr="00F92C99">
        <w:rPr>
          <w:rFonts w:ascii="Arial" w:hAnsi="Arial" w:cs="Arial"/>
        </w:rPr>
        <w:t xml:space="preserve">sija </w:t>
      </w:r>
      <w:r w:rsidR="00F92C99" w:rsidRPr="00F92C99">
        <w:rPr>
          <w:rFonts w:ascii="Arial" w:hAnsi="Arial" w:cs="Arial"/>
        </w:rPr>
        <w:t>se sastoji od 3 (tri) člana.</w:t>
      </w:r>
    </w:p>
    <w:p w:rsidR="00DE5D95" w:rsidRDefault="00DE5D95" w:rsidP="00686374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C7EF3">
        <w:rPr>
          <w:rFonts w:ascii="Arial" w:hAnsi="Arial" w:cs="Arial"/>
        </w:rPr>
        <w:t>3</w:t>
      </w:r>
      <w:r>
        <w:rPr>
          <w:rFonts w:ascii="Arial" w:hAnsi="Arial" w:cs="Arial"/>
        </w:rPr>
        <w:t>) Članovi Kom</w:t>
      </w:r>
      <w:r w:rsidR="00361618">
        <w:rPr>
          <w:rFonts w:ascii="Arial" w:hAnsi="Arial" w:cs="Arial"/>
        </w:rPr>
        <w:t>i</w:t>
      </w:r>
      <w:r>
        <w:rPr>
          <w:rFonts w:ascii="Arial" w:hAnsi="Arial" w:cs="Arial"/>
        </w:rPr>
        <w:t>sije moraju imati najmanje isti stepen stručne spreme kao i kandidat za čiji je prijem u radni odno</w:t>
      </w:r>
      <w:r w:rsidR="00517D9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objavljen javni oglas.</w:t>
      </w:r>
    </w:p>
    <w:p w:rsidR="00DE5D95" w:rsidRDefault="00DE5D95" w:rsidP="00686374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C7EF3">
        <w:rPr>
          <w:rFonts w:ascii="Arial" w:hAnsi="Arial" w:cs="Arial"/>
        </w:rPr>
        <w:t>4</w:t>
      </w:r>
      <w:r>
        <w:rPr>
          <w:rFonts w:ascii="Arial" w:hAnsi="Arial" w:cs="Arial"/>
        </w:rPr>
        <w:t>) Administrativno-tehničke poslove za Komisiju obavlja sekretar kojeg imenuje poslodavac.</w:t>
      </w:r>
    </w:p>
    <w:p w:rsidR="00DE5D95" w:rsidRDefault="00DE5D95" w:rsidP="00686374">
      <w:pPr>
        <w:spacing w:after="0" w:line="257" w:lineRule="auto"/>
        <w:jc w:val="both"/>
        <w:rPr>
          <w:rFonts w:ascii="Arial" w:hAnsi="Arial" w:cs="Arial"/>
        </w:rPr>
      </w:pPr>
    </w:p>
    <w:p w:rsidR="00DE5D95" w:rsidRPr="0025386B" w:rsidRDefault="00DE5D95" w:rsidP="00DE5D95">
      <w:pPr>
        <w:spacing w:after="0" w:line="257" w:lineRule="auto"/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>Član 5.</w:t>
      </w:r>
    </w:p>
    <w:p w:rsidR="00DE5D95" w:rsidRDefault="00DE5D95" w:rsidP="00DE5D95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C7EF3">
        <w:rPr>
          <w:rFonts w:ascii="Arial" w:hAnsi="Arial" w:cs="Arial"/>
        </w:rPr>
        <w:t>1</w:t>
      </w:r>
      <w:r>
        <w:rPr>
          <w:rFonts w:ascii="Arial" w:hAnsi="Arial" w:cs="Arial"/>
        </w:rPr>
        <w:t>) Komisija radi i donosi odluke na sjednicama Komisije.</w:t>
      </w:r>
    </w:p>
    <w:p w:rsidR="00DE5D95" w:rsidRDefault="00DE5D95" w:rsidP="00DE5D95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C7EF3">
        <w:rPr>
          <w:rFonts w:ascii="Arial" w:hAnsi="Arial" w:cs="Arial"/>
        </w:rPr>
        <w:t>2</w:t>
      </w:r>
      <w:r>
        <w:rPr>
          <w:rFonts w:ascii="Arial" w:hAnsi="Arial" w:cs="Arial"/>
        </w:rPr>
        <w:t>) Komisija odlučuje o pitanjima iz svoje nadležnosti većinom glasova.</w:t>
      </w:r>
    </w:p>
    <w:p w:rsidR="00DE5D95" w:rsidRDefault="00DE5D95" w:rsidP="00DE5D95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C7EF3">
        <w:rPr>
          <w:rFonts w:ascii="Arial" w:hAnsi="Arial" w:cs="Arial"/>
        </w:rPr>
        <w:t>3</w:t>
      </w:r>
      <w:r>
        <w:rPr>
          <w:rFonts w:ascii="Arial" w:hAnsi="Arial" w:cs="Arial"/>
        </w:rPr>
        <w:t>) Komisija radi u punom sastavu, a obavezno radi u punom sast</w:t>
      </w:r>
      <w:r w:rsidR="00517D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vu prilikom provođenja pismene </w:t>
      </w:r>
      <w:r w:rsidR="008661D0">
        <w:rPr>
          <w:rFonts w:ascii="Arial" w:hAnsi="Arial" w:cs="Arial"/>
        </w:rPr>
        <w:t xml:space="preserve">provjere znanja </w:t>
      </w:r>
      <w:r>
        <w:rPr>
          <w:rFonts w:ascii="Arial" w:hAnsi="Arial" w:cs="Arial"/>
        </w:rPr>
        <w:t>i usmen</w:t>
      </w:r>
      <w:r w:rsidR="008661D0">
        <w:rPr>
          <w:rFonts w:ascii="Arial" w:hAnsi="Arial" w:cs="Arial"/>
        </w:rPr>
        <w:t>og razgovora-intervjua.</w:t>
      </w:r>
    </w:p>
    <w:p w:rsidR="00EC7EF3" w:rsidRDefault="00EC7EF3" w:rsidP="00DE5D95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(4) Sjednice Komisije održavaju se na zahtjev predsjednika Komisije koji vodi sjednice i koji potpisuje potrebnu dokumentaciju.</w:t>
      </w:r>
    </w:p>
    <w:p w:rsidR="00EC7EF3" w:rsidRDefault="00EC7EF3" w:rsidP="00DE5D95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(5) Na sjednici Komis</w:t>
      </w:r>
      <w:r w:rsidR="00517D97">
        <w:rPr>
          <w:rFonts w:ascii="Arial" w:hAnsi="Arial" w:cs="Arial"/>
        </w:rPr>
        <w:t>i</w:t>
      </w:r>
      <w:r w:rsidR="00050F2F">
        <w:rPr>
          <w:rFonts w:ascii="Arial" w:hAnsi="Arial" w:cs="Arial"/>
        </w:rPr>
        <w:t>je vodi se zapisnik, koji</w:t>
      </w:r>
      <w:r>
        <w:rPr>
          <w:rFonts w:ascii="Arial" w:hAnsi="Arial" w:cs="Arial"/>
        </w:rPr>
        <w:t xml:space="preserve"> potpisuju predsjednik, članovi te sekretar</w:t>
      </w:r>
      <w:r w:rsidRPr="00EC7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Komisije.</w:t>
      </w:r>
    </w:p>
    <w:p w:rsidR="00EC7EF3" w:rsidRDefault="00EC7EF3" w:rsidP="00DE5D95">
      <w:pPr>
        <w:spacing w:after="0" w:line="257" w:lineRule="auto"/>
        <w:jc w:val="both"/>
        <w:rPr>
          <w:rFonts w:ascii="Arial" w:hAnsi="Arial" w:cs="Arial"/>
        </w:rPr>
      </w:pPr>
    </w:p>
    <w:p w:rsidR="00EC7EF3" w:rsidRPr="0025386B" w:rsidRDefault="00EC7EF3" w:rsidP="00EC7EF3">
      <w:pPr>
        <w:spacing w:after="0" w:line="257" w:lineRule="auto"/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>Član 6.</w:t>
      </w:r>
    </w:p>
    <w:p w:rsidR="00DE5D95" w:rsidRDefault="00EC7EF3" w:rsidP="00DE5D95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 U sk</w:t>
      </w:r>
      <w:r w:rsidR="00876EA8">
        <w:rPr>
          <w:rFonts w:ascii="Arial" w:hAnsi="Arial" w:cs="Arial"/>
        </w:rPr>
        <w:t>la</w:t>
      </w:r>
      <w:r>
        <w:rPr>
          <w:rFonts w:ascii="Arial" w:hAnsi="Arial" w:cs="Arial"/>
        </w:rPr>
        <w:t>du sa članom 10. Uredbe, član Komisije će odmah ili najkasnije 2 (dva) dana od dana saznanja za razloge izuzeć</w:t>
      </w:r>
      <w:r w:rsidR="00AA43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Komisiji, </w:t>
      </w:r>
      <w:r w:rsidR="00AE7794">
        <w:rPr>
          <w:rFonts w:ascii="Arial" w:hAnsi="Arial" w:cs="Arial"/>
        </w:rPr>
        <w:t>zatražiti izuzeće u Kom</w:t>
      </w:r>
      <w:r w:rsidR="001A5717">
        <w:rPr>
          <w:rFonts w:ascii="Arial" w:hAnsi="Arial" w:cs="Arial"/>
        </w:rPr>
        <w:t>i</w:t>
      </w:r>
      <w:r w:rsidR="00AE7794">
        <w:rPr>
          <w:rFonts w:ascii="Arial" w:hAnsi="Arial" w:cs="Arial"/>
        </w:rPr>
        <w:t xml:space="preserve">siji, </w:t>
      </w:r>
      <w:r>
        <w:rPr>
          <w:rFonts w:ascii="Arial" w:hAnsi="Arial" w:cs="Arial"/>
        </w:rPr>
        <w:t>ukoliko je srodnik nekog od prijavljenih kandidata u pr</w:t>
      </w:r>
      <w:r w:rsidR="00517D97">
        <w:rPr>
          <w:rFonts w:ascii="Arial" w:hAnsi="Arial" w:cs="Arial"/>
        </w:rPr>
        <w:t>a</w:t>
      </w:r>
      <w:r>
        <w:rPr>
          <w:rFonts w:ascii="Arial" w:hAnsi="Arial" w:cs="Arial"/>
        </w:rPr>
        <w:t>voj ili pobočnoj liniji do četvrtog stepena i u tazbinskoj liniji do drugog stepena.</w:t>
      </w:r>
    </w:p>
    <w:p w:rsidR="00EC7EF3" w:rsidRDefault="00EC7EF3" w:rsidP="00DE5D95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O zahtjevu za izuzeće i</w:t>
      </w:r>
      <w:r w:rsidR="00517D9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stava (1) ovog člana, Direktor donosi odluku najkasnije u roku od 3 (tri) dana od dana podnošenja zahtjeva, a protiv ove odluke žalba nije dopuštena.</w:t>
      </w:r>
    </w:p>
    <w:p w:rsidR="00EC7EF3" w:rsidRDefault="00EC7EF3" w:rsidP="00DE5D95">
      <w:pPr>
        <w:spacing w:after="0" w:line="257" w:lineRule="auto"/>
        <w:jc w:val="both"/>
        <w:rPr>
          <w:rFonts w:ascii="Arial" w:hAnsi="Arial" w:cs="Arial"/>
        </w:rPr>
      </w:pPr>
    </w:p>
    <w:p w:rsidR="00EC7EF3" w:rsidRPr="0025386B" w:rsidRDefault="00EC7EF3" w:rsidP="00EC7EF3">
      <w:pPr>
        <w:spacing w:after="0" w:line="257" w:lineRule="auto"/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>Član 7.</w:t>
      </w:r>
    </w:p>
    <w:p w:rsidR="00EC7EF3" w:rsidRDefault="00A136FB" w:rsidP="009751C7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9751C7">
        <w:rPr>
          <w:rFonts w:ascii="Arial" w:hAnsi="Arial" w:cs="Arial"/>
        </w:rPr>
        <w:t>Ukoliko predsjednik ili neki od članova Komisije privremeno ili u dužem vremenskom periodu bude spriječen da vrši svoju dužnost ili podnese ostavku na svoje članstvo, dužan je o tome pismeno obavijestiti direktora radi imenovanja novog člana na tu pozi</w:t>
      </w:r>
      <w:r>
        <w:rPr>
          <w:rFonts w:ascii="Arial" w:hAnsi="Arial" w:cs="Arial"/>
        </w:rPr>
        <w:t>c</w:t>
      </w:r>
      <w:r w:rsidR="009751C7">
        <w:rPr>
          <w:rFonts w:ascii="Arial" w:hAnsi="Arial" w:cs="Arial"/>
        </w:rPr>
        <w:t>iju.</w:t>
      </w:r>
    </w:p>
    <w:p w:rsidR="00A136FB" w:rsidRDefault="00A136FB" w:rsidP="009751C7">
      <w:pPr>
        <w:spacing w:after="0" w:line="257" w:lineRule="auto"/>
        <w:jc w:val="both"/>
        <w:rPr>
          <w:rFonts w:ascii="Arial" w:hAnsi="Arial" w:cs="Arial"/>
        </w:rPr>
      </w:pPr>
    </w:p>
    <w:p w:rsidR="00A136FB" w:rsidRPr="0025386B" w:rsidRDefault="00A136FB" w:rsidP="00A136FB">
      <w:pPr>
        <w:spacing w:after="0" w:line="257" w:lineRule="auto"/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>Član 8.</w:t>
      </w:r>
    </w:p>
    <w:p w:rsidR="00FD6EF9" w:rsidRDefault="00A136FB" w:rsidP="00A136FB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FD6EF9">
        <w:rPr>
          <w:rFonts w:ascii="Arial" w:hAnsi="Arial" w:cs="Arial"/>
        </w:rPr>
        <w:t>JKP „Vodostan“ d.o.o. Ilijaš će u roku od 5 (pet) dana prije raspisivanja javnog oglasa obratiti se Uredu za borbu protiv korupcije i upravljanja kvalitetom Kantona Sarajevo, sa zahtjevom za imenovanje supervizora i zamjenika supervizora za nadzor nad provođenjem javnog oglasa.</w:t>
      </w:r>
    </w:p>
    <w:p w:rsidR="00A136FB" w:rsidRDefault="00FD6EF9" w:rsidP="00A136FB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A136FB">
        <w:rPr>
          <w:rFonts w:ascii="Arial" w:hAnsi="Arial" w:cs="Arial"/>
        </w:rPr>
        <w:t>Ured za borbu protiv korupcij</w:t>
      </w:r>
      <w:r w:rsidR="00250587">
        <w:rPr>
          <w:rFonts w:ascii="Arial" w:hAnsi="Arial" w:cs="Arial"/>
        </w:rPr>
        <w:t>e</w:t>
      </w:r>
      <w:r w:rsidR="00A136FB">
        <w:rPr>
          <w:rFonts w:ascii="Arial" w:hAnsi="Arial" w:cs="Arial"/>
        </w:rPr>
        <w:t xml:space="preserve"> i upravljanje kvalitetom Kantona Sarajevo će na </w:t>
      </w:r>
      <w:r w:rsidR="00066029">
        <w:rPr>
          <w:rFonts w:ascii="Arial" w:hAnsi="Arial" w:cs="Arial"/>
        </w:rPr>
        <w:t>z</w:t>
      </w:r>
      <w:r w:rsidR="00A136FB">
        <w:rPr>
          <w:rFonts w:ascii="Arial" w:hAnsi="Arial" w:cs="Arial"/>
        </w:rPr>
        <w:t>ahtjev poslodavca imenovati supervizora i zamjenika supervizora koji će vršiti nadzor nad provođenjem javnog oglasa.</w:t>
      </w:r>
    </w:p>
    <w:p w:rsidR="00A136FB" w:rsidRDefault="00A136FB" w:rsidP="00A136FB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D6EF9">
        <w:rPr>
          <w:rFonts w:ascii="Arial" w:hAnsi="Arial" w:cs="Arial"/>
        </w:rPr>
        <w:t>3</w:t>
      </w:r>
      <w:r>
        <w:rPr>
          <w:rFonts w:ascii="Arial" w:hAnsi="Arial" w:cs="Arial"/>
        </w:rPr>
        <w:t>) Supervizor je nadležan:</w:t>
      </w:r>
    </w:p>
    <w:p w:rsidR="00A136FB" w:rsidRDefault="00A136FB" w:rsidP="00A136FB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0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prati </w:t>
      </w:r>
      <w:r w:rsidR="008D49E7">
        <w:rPr>
          <w:rFonts w:ascii="Arial" w:hAnsi="Arial" w:cs="Arial"/>
        </w:rPr>
        <w:t xml:space="preserve">pravilnu </w:t>
      </w:r>
      <w:r>
        <w:rPr>
          <w:rFonts w:ascii="Arial" w:hAnsi="Arial" w:cs="Arial"/>
        </w:rPr>
        <w:t>primjenu odredbi Uredbe prilikom raspisivanja oglasa,</w:t>
      </w:r>
    </w:p>
    <w:p w:rsidR="00A136FB" w:rsidRDefault="00A136FB" w:rsidP="00A136FB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 nadzire rad Komisije, na način da prati rad Komisije od njenog imenovanja, da bude prisutan prilikom otvaranja pristiglih prijava na javni oglas</w:t>
      </w:r>
    </w:p>
    <w:p w:rsidR="00A136FB" w:rsidRDefault="00A136FB" w:rsidP="00A136FB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0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vrši nadzor nad otvaranjem, pregledanjem i ocjenom pristiglih prijava na javni oglas,</w:t>
      </w:r>
    </w:p>
    <w:p w:rsidR="00CC6C81" w:rsidRDefault="00A136FB" w:rsidP="00A136FB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 prati način </w:t>
      </w:r>
      <w:r w:rsidR="00CC6C81">
        <w:rPr>
          <w:rFonts w:ascii="Arial" w:hAnsi="Arial" w:cs="Arial"/>
        </w:rPr>
        <w:t>pripreme ispitnih pitanja za pismeni dio i njegovu neposrednu kontrolu (pismeni dio ispita)</w:t>
      </w:r>
    </w:p>
    <w:p w:rsidR="00CC6C81" w:rsidRDefault="00CC6C81" w:rsidP="00A136FB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 može biti prisutan i nadzirati usmeni dio ispita (usmeni dio ispita</w:t>
      </w:r>
      <w:r w:rsidR="00517D97">
        <w:rPr>
          <w:rFonts w:ascii="Arial" w:hAnsi="Arial" w:cs="Arial"/>
        </w:rPr>
        <w:t>-intervju</w:t>
      </w:r>
      <w:r>
        <w:rPr>
          <w:rFonts w:ascii="Arial" w:hAnsi="Arial" w:cs="Arial"/>
        </w:rPr>
        <w:t>)</w:t>
      </w:r>
    </w:p>
    <w:p w:rsidR="00CC6C81" w:rsidRDefault="00CC6C81" w:rsidP="00A136FB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kao i druga pitanja</w:t>
      </w:r>
    </w:p>
    <w:p w:rsidR="00CC6C81" w:rsidRDefault="00CC6C81" w:rsidP="00A136FB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D6EF9">
        <w:rPr>
          <w:rFonts w:ascii="Arial" w:hAnsi="Arial" w:cs="Arial"/>
        </w:rPr>
        <w:t>4</w:t>
      </w:r>
      <w:r>
        <w:rPr>
          <w:rFonts w:ascii="Arial" w:hAnsi="Arial" w:cs="Arial"/>
        </w:rPr>
        <w:t>) Supervizor nema pravo m</w:t>
      </w:r>
      <w:r w:rsidR="00050F2F">
        <w:rPr>
          <w:rFonts w:ascii="Arial" w:hAnsi="Arial" w:cs="Arial"/>
        </w:rPr>
        <w:t>i</w:t>
      </w:r>
      <w:r>
        <w:rPr>
          <w:rFonts w:ascii="Arial" w:hAnsi="Arial" w:cs="Arial"/>
        </w:rPr>
        <w:t>ješanja u rad i odlučivanje Komisije.</w:t>
      </w:r>
    </w:p>
    <w:p w:rsidR="00CC6C81" w:rsidRDefault="00CC6C81" w:rsidP="00A136FB">
      <w:pPr>
        <w:spacing w:after="0" w:line="257" w:lineRule="auto"/>
        <w:jc w:val="both"/>
        <w:rPr>
          <w:rFonts w:ascii="Arial" w:hAnsi="Arial" w:cs="Arial"/>
        </w:rPr>
      </w:pPr>
    </w:p>
    <w:p w:rsidR="00A136FB" w:rsidRPr="0025386B" w:rsidRDefault="00CC6C81" w:rsidP="00CC6C81">
      <w:pPr>
        <w:spacing w:after="0" w:line="257" w:lineRule="auto"/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>Član 9.</w:t>
      </w:r>
    </w:p>
    <w:p w:rsidR="004E2306" w:rsidRPr="0025386B" w:rsidRDefault="00CC6C81" w:rsidP="00CC6C81">
      <w:pPr>
        <w:spacing w:after="0" w:line="257" w:lineRule="auto"/>
        <w:jc w:val="both"/>
        <w:rPr>
          <w:rFonts w:ascii="Arial" w:hAnsi="Arial" w:cs="Arial"/>
          <w:bCs/>
        </w:rPr>
      </w:pPr>
      <w:r w:rsidRPr="0025386B">
        <w:rPr>
          <w:rFonts w:ascii="Arial" w:hAnsi="Arial" w:cs="Arial"/>
          <w:bCs/>
        </w:rPr>
        <w:t xml:space="preserve">(1) </w:t>
      </w:r>
      <w:r w:rsidR="004E2306" w:rsidRPr="0025386B">
        <w:rPr>
          <w:rFonts w:ascii="Arial" w:hAnsi="Arial" w:cs="Arial"/>
          <w:bCs/>
        </w:rPr>
        <w:t>Komisija će 7 (sedam) dana prije zakazanog termina otvaranja pristiglih prijava obav</w:t>
      </w:r>
      <w:r w:rsidR="00050F2F">
        <w:rPr>
          <w:rFonts w:ascii="Arial" w:hAnsi="Arial" w:cs="Arial"/>
          <w:bCs/>
        </w:rPr>
        <w:t>i</w:t>
      </w:r>
      <w:r w:rsidR="004E2306" w:rsidRPr="0025386B">
        <w:rPr>
          <w:rFonts w:ascii="Arial" w:hAnsi="Arial" w:cs="Arial"/>
          <w:bCs/>
        </w:rPr>
        <w:t>jestiti supervizora o zakazanom terminu</w:t>
      </w:r>
      <w:r w:rsidR="001A5717" w:rsidRPr="0025386B">
        <w:rPr>
          <w:rFonts w:ascii="Arial" w:hAnsi="Arial" w:cs="Arial"/>
          <w:bCs/>
        </w:rPr>
        <w:t>.</w:t>
      </w:r>
    </w:p>
    <w:p w:rsidR="00CC6C81" w:rsidRPr="0025386B" w:rsidRDefault="004E2306" w:rsidP="00CC6C81">
      <w:pPr>
        <w:spacing w:after="0" w:line="257" w:lineRule="auto"/>
        <w:jc w:val="both"/>
        <w:rPr>
          <w:rFonts w:ascii="Arial" w:hAnsi="Arial" w:cs="Arial"/>
          <w:bCs/>
        </w:rPr>
      </w:pPr>
      <w:r w:rsidRPr="0025386B">
        <w:rPr>
          <w:rFonts w:ascii="Arial" w:hAnsi="Arial" w:cs="Arial"/>
          <w:bCs/>
        </w:rPr>
        <w:t xml:space="preserve">(2) </w:t>
      </w:r>
      <w:r w:rsidR="00CC6C81" w:rsidRPr="0025386B">
        <w:rPr>
          <w:rFonts w:ascii="Arial" w:hAnsi="Arial" w:cs="Arial"/>
          <w:bCs/>
        </w:rPr>
        <w:t xml:space="preserve">Po isteku roka za podnošenje prijava na javni oglas, Komisija će u roku od </w:t>
      </w:r>
      <w:r w:rsidRPr="0025386B">
        <w:rPr>
          <w:rFonts w:ascii="Arial" w:hAnsi="Arial" w:cs="Arial"/>
          <w:bCs/>
        </w:rPr>
        <w:t>8</w:t>
      </w:r>
      <w:r w:rsidR="00CC6C81" w:rsidRPr="0025386B">
        <w:rPr>
          <w:rFonts w:ascii="Arial" w:hAnsi="Arial" w:cs="Arial"/>
          <w:bCs/>
        </w:rPr>
        <w:t xml:space="preserve"> (</w:t>
      </w:r>
      <w:r w:rsidRPr="0025386B">
        <w:rPr>
          <w:rFonts w:ascii="Arial" w:hAnsi="Arial" w:cs="Arial"/>
          <w:bCs/>
        </w:rPr>
        <w:t>osam</w:t>
      </w:r>
      <w:r w:rsidR="00CC6C81" w:rsidRPr="0025386B">
        <w:rPr>
          <w:rFonts w:ascii="Arial" w:hAnsi="Arial" w:cs="Arial"/>
          <w:bCs/>
        </w:rPr>
        <w:t xml:space="preserve">) dana </w:t>
      </w:r>
      <w:r w:rsidRPr="0025386B">
        <w:rPr>
          <w:rFonts w:ascii="Arial" w:hAnsi="Arial" w:cs="Arial"/>
          <w:bCs/>
        </w:rPr>
        <w:t xml:space="preserve">uz prisustvo supervizora, </w:t>
      </w:r>
      <w:r w:rsidR="00CC6C81" w:rsidRPr="0025386B">
        <w:rPr>
          <w:rFonts w:ascii="Arial" w:hAnsi="Arial" w:cs="Arial"/>
          <w:bCs/>
        </w:rPr>
        <w:t>održati sjednicu na kojoj će pregledati sve pristigle prijave i dostavljene dokaze</w:t>
      </w:r>
      <w:r w:rsidR="00274CAC" w:rsidRPr="0025386B">
        <w:rPr>
          <w:rFonts w:ascii="Arial" w:hAnsi="Arial" w:cs="Arial"/>
          <w:bCs/>
        </w:rPr>
        <w:t>, utvrditi njihovu ispravnost i sastaviti spisak kandidata među kojima se provodi izborni postupak.</w:t>
      </w:r>
    </w:p>
    <w:p w:rsidR="00922FA8" w:rsidRDefault="00E506E8" w:rsidP="00922FA8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</w:t>
      </w:r>
      <w:r w:rsidR="00274CAC">
        <w:rPr>
          <w:rFonts w:ascii="Arial" w:hAnsi="Arial" w:cs="Arial"/>
        </w:rPr>
        <w:t>) Ispravnom prijavom smatra se prijava koja je potpisana od stra</w:t>
      </w:r>
      <w:r w:rsidR="004471F2">
        <w:rPr>
          <w:rFonts w:ascii="Arial" w:hAnsi="Arial" w:cs="Arial"/>
        </w:rPr>
        <w:t>n</w:t>
      </w:r>
      <w:r w:rsidR="00274CAC">
        <w:rPr>
          <w:rFonts w:ascii="Arial" w:hAnsi="Arial" w:cs="Arial"/>
        </w:rPr>
        <w:t>e podnosioca i usklađena sa javnim oglasom, uz koju su priloženi svi dokazi o ispunjavanju potrebnih uslova definisanih u javnom oglasu, te koja je podnesena u roku određenom u javnom oglasu za prijem u radni odnos.</w:t>
      </w:r>
    </w:p>
    <w:p w:rsidR="00274CAC" w:rsidRDefault="00274CAC" w:rsidP="00CC6C81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22FA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Spisak kandidata iz stava </w:t>
      </w:r>
      <w:r w:rsidR="005152FB">
        <w:rPr>
          <w:rFonts w:ascii="Arial" w:hAnsi="Arial" w:cs="Arial"/>
        </w:rPr>
        <w:t>2</w:t>
      </w:r>
      <w:r>
        <w:rPr>
          <w:rFonts w:ascii="Arial" w:hAnsi="Arial" w:cs="Arial"/>
        </w:rPr>
        <w:t>. ovog člana potpisuju svi članovi Komisije.</w:t>
      </w:r>
    </w:p>
    <w:p w:rsidR="00274CAC" w:rsidRDefault="00274CAC" w:rsidP="00CC6C81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22FA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Komisija pisanim putem obavještava kandidate čija dokumentacija nije ispravna da nisu na spisku kandidata među kojima se provodi izborni postupak, sa navođenjem razloga zašto </w:t>
      </w:r>
      <w:r>
        <w:rPr>
          <w:rFonts w:ascii="Arial" w:hAnsi="Arial" w:cs="Arial"/>
        </w:rPr>
        <w:lastRenderedPageBreak/>
        <w:t>pristigla prijava nije ispravna, uz mogućnost uvida u dostavljenu dokumentaciju, u roku od 3 (tri) dana od dana prijema obavijesti.</w:t>
      </w:r>
    </w:p>
    <w:p w:rsidR="00274CAC" w:rsidRDefault="00274CAC" w:rsidP="00CC6C81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22FA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Komisija će na sjednici utvrditi datum, vrijeme i mjesto održavanja pismene </w:t>
      </w:r>
      <w:r w:rsidR="00A31A2E">
        <w:rPr>
          <w:rFonts w:ascii="Arial" w:hAnsi="Arial" w:cs="Arial"/>
        </w:rPr>
        <w:t xml:space="preserve">provjere znanja </w:t>
      </w:r>
      <w:r>
        <w:rPr>
          <w:rFonts w:ascii="Arial" w:hAnsi="Arial" w:cs="Arial"/>
        </w:rPr>
        <w:t>i usmen</w:t>
      </w:r>
      <w:r w:rsidR="00A31A2E">
        <w:rPr>
          <w:rFonts w:ascii="Arial" w:hAnsi="Arial" w:cs="Arial"/>
        </w:rPr>
        <w:t>og razgovora-intervjua</w:t>
      </w:r>
      <w:r w:rsidR="004E2306">
        <w:rPr>
          <w:rFonts w:ascii="Arial" w:hAnsi="Arial" w:cs="Arial"/>
        </w:rPr>
        <w:t>.</w:t>
      </w:r>
    </w:p>
    <w:p w:rsidR="00274CAC" w:rsidRPr="0025386B" w:rsidRDefault="00274CAC" w:rsidP="00CC6C81">
      <w:pPr>
        <w:spacing w:after="0" w:line="257" w:lineRule="auto"/>
        <w:jc w:val="both"/>
        <w:rPr>
          <w:rFonts w:ascii="Arial" w:hAnsi="Arial" w:cs="Arial"/>
          <w:bCs/>
        </w:rPr>
      </w:pPr>
      <w:r w:rsidRPr="0025386B">
        <w:rPr>
          <w:rFonts w:ascii="Arial" w:hAnsi="Arial" w:cs="Arial"/>
          <w:bCs/>
        </w:rPr>
        <w:t>(</w:t>
      </w:r>
      <w:r w:rsidR="00922FA8" w:rsidRPr="0025386B">
        <w:rPr>
          <w:rFonts w:ascii="Arial" w:hAnsi="Arial" w:cs="Arial"/>
          <w:bCs/>
        </w:rPr>
        <w:t>7</w:t>
      </w:r>
      <w:r w:rsidRPr="0025386B">
        <w:rPr>
          <w:rFonts w:ascii="Arial" w:hAnsi="Arial" w:cs="Arial"/>
          <w:bCs/>
        </w:rPr>
        <w:t xml:space="preserve">) O vremenu i mjestu održavanja pismene </w:t>
      </w:r>
      <w:r w:rsidR="00A31A2E" w:rsidRPr="0025386B">
        <w:rPr>
          <w:rFonts w:ascii="Arial" w:hAnsi="Arial" w:cs="Arial"/>
          <w:bCs/>
        </w:rPr>
        <w:t xml:space="preserve">provjere znanja </w:t>
      </w:r>
      <w:r w:rsidRPr="0025386B">
        <w:rPr>
          <w:rFonts w:ascii="Arial" w:hAnsi="Arial" w:cs="Arial"/>
          <w:bCs/>
        </w:rPr>
        <w:t>i usmen</w:t>
      </w:r>
      <w:r w:rsidR="00A31A2E" w:rsidRPr="0025386B">
        <w:rPr>
          <w:rFonts w:ascii="Arial" w:hAnsi="Arial" w:cs="Arial"/>
          <w:bCs/>
        </w:rPr>
        <w:t>og razgovora</w:t>
      </w:r>
      <w:r w:rsidRPr="0025386B">
        <w:rPr>
          <w:rFonts w:ascii="Arial" w:hAnsi="Arial" w:cs="Arial"/>
          <w:bCs/>
        </w:rPr>
        <w:t xml:space="preserve">, Komisija će obavijestiti </w:t>
      </w:r>
      <w:r w:rsidR="005E610F" w:rsidRPr="0025386B">
        <w:rPr>
          <w:rFonts w:ascii="Arial" w:hAnsi="Arial" w:cs="Arial"/>
          <w:bCs/>
        </w:rPr>
        <w:t xml:space="preserve">kandidate </w:t>
      </w:r>
      <w:r w:rsidRPr="0025386B">
        <w:rPr>
          <w:rFonts w:ascii="Arial" w:hAnsi="Arial" w:cs="Arial"/>
          <w:bCs/>
        </w:rPr>
        <w:t>u pismenom obliku, putem obavijesti koja će biti dostavljena na adresu kandidata, i to najmanje 5 dana prije održavanja ispita.</w:t>
      </w:r>
    </w:p>
    <w:p w:rsidR="005E610F" w:rsidRPr="0025386B" w:rsidRDefault="005E610F" w:rsidP="00CC6C81">
      <w:pPr>
        <w:spacing w:after="0" w:line="257" w:lineRule="auto"/>
        <w:jc w:val="both"/>
        <w:rPr>
          <w:rFonts w:ascii="Arial" w:hAnsi="Arial" w:cs="Arial"/>
          <w:bCs/>
        </w:rPr>
      </w:pPr>
      <w:r w:rsidRPr="0025386B">
        <w:rPr>
          <w:rFonts w:ascii="Arial" w:hAnsi="Arial" w:cs="Arial"/>
          <w:bCs/>
        </w:rPr>
        <w:t>(8) Pismena provjera znanja i usmeni razgovor će se izvršiti uz prisustvo supervizora.</w:t>
      </w:r>
    </w:p>
    <w:p w:rsidR="00153EFF" w:rsidRPr="0025386B" w:rsidRDefault="00274CAC" w:rsidP="00CC6C81">
      <w:pPr>
        <w:spacing w:after="0" w:line="257" w:lineRule="auto"/>
        <w:jc w:val="both"/>
        <w:rPr>
          <w:rFonts w:ascii="Arial" w:hAnsi="Arial" w:cs="Arial"/>
          <w:bCs/>
        </w:rPr>
      </w:pPr>
      <w:r w:rsidRPr="0025386B">
        <w:rPr>
          <w:rFonts w:ascii="Arial" w:hAnsi="Arial" w:cs="Arial"/>
          <w:bCs/>
        </w:rPr>
        <w:t>(</w:t>
      </w:r>
      <w:r w:rsidR="005E610F" w:rsidRPr="0025386B">
        <w:rPr>
          <w:rFonts w:ascii="Arial" w:hAnsi="Arial" w:cs="Arial"/>
          <w:bCs/>
        </w:rPr>
        <w:t>9</w:t>
      </w:r>
      <w:r w:rsidRPr="0025386B">
        <w:rPr>
          <w:rFonts w:ascii="Arial" w:hAnsi="Arial" w:cs="Arial"/>
          <w:bCs/>
        </w:rPr>
        <w:t xml:space="preserve">) Obavijest iz stava </w:t>
      </w:r>
      <w:r w:rsidR="00922FA8" w:rsidRPr="0025386B">
        <w:rPr>
          <w:rFonts w:ascii="Arial" w:hAnsi="Arial" w:cs="Arial"/>
          <w:bCs/>
        </w:rPr>
        <w:t>7</w:t>
      </w:r>
      <w:r w:rsidRPr="0025386B">
        <w:rPr>
          <w:rFonts w:ascii="Arial" w:hAnsi="Arial" w:cs="Arial"/>
          <w:bCs/>
        </w:rPr>
        <w:t>. ovog člana,</w:t>
      </w:r>
      <w:r w:rsidR="005E610F" w:rsidRPr="0025386B">
        <w:rPr>
          <w:rFonts w:ascii="Arial" w:hAnsi="Arial" w:cs="Arial"/>
          <w:bCs/>
        </w:rPr>
        <w:t xml:space="preserve"> će sadržavati  informacije</w:t>
      </w:r>
      <w:r w:rsidRPr="0025386B">
        <w:rPr>
          <w:rFonts w:ascii="Arial" w:hAnsi="Arial" w:cs="Arial"/>
          <w:bCs/>
        </w:rPr>
        <w:t xml:space="preserve"> </w:t>
      </w:r>
      <w:r w:rsidR="005E610F" w:rsidRPr="0025386B">
        <w:rPr>
          <w:rFonts w:ascii="Arial" w:hAnsi="Arial" w:cs="Arial"/>
          <w:bCs/>
        </w:rPr>
        <w:t xml:space="preserve">o </w:t>
      </w:r>
      <w:r w:rsidRPr="0025386B">
        <w:rPr>
          <w:rFonts w:ascii="Arial" w:hAnsi="Arial" w:cs="Arial"/>
          <w:bCs/>
        </w:rPr>
        <w:t>datuma, vremen</w:t>
      </w:r>
      <w:r w:rsidR="005E610F" w:rsidRPr="0025386B">
        <w:rPr>
          <w:rFonts w:ascii="Arial" w:hAnsi="Arial" w:cs="Arial"/>
          <w:bCs/>
        </w:rPr>
        <w:t>u</w:t>
      </w:r>
      <w:r w:rsidRPr="0025386B">
        <w:rPr>
          <w:rFonts w:ascii="Arial" w:hAnsi="Arial" w:cs="Arial"/>
          <w:bCs/>
        </w:rPr>
        <w:t xml:space="preserve"> i mjest</w:t>
      </w:r>
      <w:r w:rsidR="005E610F" w:rsidRPr="0025386B">
        <w:rPr>
          <w:rFonts w:ascii="Arial" w:hAnsi="Arial" w:cs="Arial"/>
          <w:bCs/>
        </w:rPr>
        <w:t>u</w:t>
      </w:r>
      <w:r w:rsidRPr="0025386B">
        <w:rPr>
          <w:rFonts w:ascii="Arial" w:hAnsi="Arial" w:cs="Arial"/>
          <w:bCs/>
        </w:rPr>
        <w:t xml:space="preserve"> održavanja pismenog i usmenog ispita</w:t>
      </w:r>
      <w:r w:rsidR="005E610F" w:rsidRPr="0025386B">
        <w:rPr>
          <w:rFonts w:ascii="Arial" w:hAnsi="Arial" w:cs="Arial"/>
          <w:bCs/>
        </w:rPr>
        <w:t>, te informaciju da su oblasti iz kojih će se vršiti provjera detaljno navedeni u Poslovniku o radu Kom</w:t>
      </w:r>
      <w:r w:rsidR="00AA434E" w:rsidRPr="0025386B">
        <w:rPr>
          <w:rFonts w:ascii="Arial" w:hAnsi="Arial" w:cs="Arial"/>
          <w:bCs/>
        </w:rPr>
        <w:t>i</w:t>
      </w:r>
      <w:r w:rsidR="005E610F" w:rsidRPr="0025386B">
        <w:rPr>
          <w:rFonts w:ascii="Arial" w:hAnsi="Arial" w:cs="Arial"/>
          <w:bCs/>
        </w:rPr>
        <w:t xml:space="preserve">sije, objavljenom na službenoj web stranici </w:t>
      </w:r>
      <w:r w:rsidRPr="0025386B">
        <w:rPr>
          <w:rFonts w:ascii="Arial" w:hAnsi="Arial" w:cs="Arial"/>
          <w:bCs/>
        </w:rPr>
        <w:t xml:space="preserve"> </w:t>
      </w:r>
      <w:r w:rsidR="005E610F" w:rsidRPr="0025386B">
        <w:rPr>
          <w:rFonts w:ascii="Arial" w:hAnsi="Arial" w:cs="Arial"/>
          <w:bCs/>
        </w:rPr>
        <w:t xml:space="preserve">JKP „Vodostan“ d.o.o. Ilijaš. </w:t>
      </w:r>
    </w:p>
    <w:p w:rsidR="00153EFF" w:rsidRPr="0025386B" w:rsidRDefault="00153EFF" w:rsidP="00CC6C81">
      <w:pPr>
        <w:spacing w:after="0" w:line="257" w:lineRule="auto"/>
        <w:jc w:val="both"/>
        <w:rPr>
          <w:rFonts w:ascii="Arial" w:hAnsi="Arial" w:cs="Arial"/>
        </w:rPr>
      </w:pPr>
    </w:p>
    <w:p w:rsidR="005A12BF" w:rsidRPr="0025386B" w:rsidRDefault="005A12BF" w:rsidP="005A12BF">
      <w:pPr>
        <w:spacing w:after="0" w:line="257" w:lineRule="auto"/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>Član 10.</w:t>
      </w:r>
    </w:p>
    <w:p w:rsidR="00153EFF" w:rsidRPr="0025386B" w:rsidRDefault="00153EFF" w:rsidP="00B37921">
      <w:pPr>
        <w:pStyle w:val="ListParagraph"/>
        <w:numPr>
          <w:ilvl w:val="0"/>
          <w:numId w:val="1"/>
        </w:numPr>
        <w:spacing w:after="0" w:line="257" w:lineRule="auto"/>
        <w:ind w:left="0" w:firstLine="0"/>
        <w:jc w:val="both"/>
        <w:rPr>
          <w:rFonts w:ascii="Arial" w:hAnsi="Arial" w:cs="Arial"/>
        </w:rPr>
      </w:pPr>
      <w:r w:rsidRPr="0025386B">
        <w:rPr>
          <w:rFonts w:ascii="Arial" w:hAnsi="Arial" w:cs="Arial"/>
        </w:rPr>
        <w:t>Pismeni test priprema Kom</w:t>
      </w:r>
      <w:r w:rsidR="0025386B" w:rsidRPr="0025386B">
        <w:rPr>
          <w:rFonts w:ascii="Arial" w:hAnsi="Arial" w:cs="Arial"/>
        </w:rPr>
        <w:t>i</w:t>
      </w:r>
      <w:r w:rsidRPr="0025386B">
        <w:rPr>
          <w:rFonts w:ascii="Arial" w:hAnsi="Arial" w:cs="Arial"/>
        </w:rPr>
        <w:t>sija za provođenje javnog oglasa najkasnije 2h prije testiranja.</w:t>
      </w:r>
    </w:p>
    <w:p w:rsidR="00153EFF" w:rsidRPr="0025386B" w:rsidRDefault="00153EFF" w:rsidP="00B37921">
      <w:pPr>
        <w:pStyle w:val="ListParagraph"/>
        <w:numPr>
          <w:ilvl w:val="0"/>
          <w:numId w:val="1"/>
        </w:numPr>
        <w:spacing w:after="0" w:line="257" w:lineRule="auto"/>
        <w:ind w:left="0" w:firstLine="0"/>
        <w:jc w:val="both"/>
        <w:rPr>
          <w:rFonts w:ascii="Arial" w:hAnsi="Arial" w:cs="Arial"/>
          <w:bCs/>
        </w:rPr>
      </w:pPr>
      <w:r w:rsidRPr="0025386B">
        <w:rPr>
          <w:rFonts w:ascii="Arial" w:hAnsi="Arial" w:cs="Arial"/>
          <w:bCs/>
        </w:rPr>
        <w:t xml:space="preserve">Vrijeme trajanja pismenog testa je </w:t>
      </w:r>
      <w:r w:rsidR="00814194" w:rsidRPr="0025386B">
        <w:rPr>
          <w:rFonts w:ascii="Arial" w:hAnsi="Arial" w:cs="Arial"/>
          <w:bCs/>
        </w:rPr>
        <w:t>60</w:t>
      </w:r>
      <w:r w:rsidR="00776A30" w:rsidRPr="0025386B">
        <w:rPr>
          <w:rFonts w:ascii="Arial" w:hAnsi="Arial" w:cs="Arial"/>
          <w:bCs/>
        </w:rPr>
        <w:t xml:space="preserve"> (</w:t>
      </w:r>
      <w:r w:rsidR="00814194" w:rsidRPr="0025386B">
        <w:rPr>
          <w:rFonts w:ascii="Arial" w:hAnsi="Arial" w:cs="Arial"/>
          <w:bCs/>
        </w:rPr>
        <w:t>šezdeset</w:t>
      </w:r>
      <w:r w:rsidR="00776A30" w:rsidRPr="0025386B">
        <w:rPr>
          <w:rFonts w:ascii="Arial" w:hAnsi="Arial" w:cs="Arial"/>
          <w:bCs/>
        </w:rPr>
        <w:t xml:space="preserve">) </w:t>
      </w:r>
      <w:r w:rsidRPr="0025386B">
        <w:rPr>
          <w:rFonts w:ascii="Arial" w:hAnsi="Arial" w:cs="Arial"/>
          <w:bCs/>
        </w:rPr>
        <w:t>minuta</w:t>
      </w:r>
      <w:r w:rsidR="00776A30" w:rsidRPr="0025386B">
        <w:rPr>
          <w:rFonts w:ascii="Arial" w:hAnsi="Arial" w:cs="Arial"/>
          <w:bCs/>
        </w:rPr>
        <w:t>.</w:t>
      </w:r>
    </w:p>
    <w:p w:rsidR="00153EFF" w:rsidRPr="0025386B" w:rsidRDefault="00153EFF" w:rsidP="00B37921">
      <w:pPr>
        <w:pStyle w:val="ListParagraph"/>
        <w:numPr>
          <w:ilvl w:val="0"/>
          <w:numId w:val="1"/>
        </w:numPr>
        <w:spacing w:after="0" w:line="257" w:lineRule="auto"/>
        <w:ind w:left="0" w:firstLine="0"/>
        <w:jc w:val="both"/>
        <w:rPr>
          <w:rFonts w:ascii="Arial" w:hAnsi="Arial" w:cs="Arial"/>
        </w:rPr>
      </w:pPr>
      <w:r w:rsidRPr="0025386B">
        <w:rPr>
          <w:rFonts w:ascii="Arial" w:hAnsi="Arial" w:cs="Arial"/>
        </w:rPr>
        <w:t>Organizacija testiranja, identifikacija kandidata, održavanje reda u toku trajanja pismenog ispita, udaljavanje sa testa kandidata koji ne poštuju red i mir vrši Komisija.</w:t>
      </w:r>
    </w:p>
    <w:p w:rsidR="00153EFF" w:rsidRPr="0025386B" w:rsidRDefault="00153EFF" w:rsidP="00B37921">
      <w:pPr>
        <w:pStyle w:val="ListParagraph"/>
        <w:numPr>
          <w:ilvl w:val="0"/>
          <w:numId w:val="1"/>
        </w:numPr>
        <w:spacing w:after="0" w:line="257" w:lineRule="auto"/>
        <w:ind w:left="0" w:firstLine="0"/>
        <w:jc w:val="both"/>
        <w:rPr>
          <w:rFonts w:ascii="Arial" w:hAnsi="Arial" w:cs="Arial"/>
        </w:rPr>
      </w:pPr>
      <w:r w:rsidRPr="0025386B">
        <w:rPr>
          <w:rFonts w:ascii="Arial" w:hAnsi="Arial" w:cs="Arial"/>
        </w:rPr>
        <w:t>Test se sastoji od 1</w:t>
      </w:r>
      <w:r w:rsidR="007204DB" w:rsidRPr="0025386B">
        <w:rPr>
          <w:rFonts w:ascii="Arial" w:hAnsi="Arial" w:cs="Arial"/>
        </w:rPr>
        <w:t>4</w:t>
      </w:r>
      <w:r w:rsidRPr="0025386B">
        <w:rPr>
          <w:rFonts w:ascii="Arial" w:hAnsi="Arial" w:cs="Arial"/>
        </w:rPr>
        <w:t xml:space="preserve"> pitanja</w:t>
      </w:r>
      <w:r w:rsidR="00776A30" w:rsidRPr="0025386B">
        <w:rPr>
          <w:rFonts w:ascii="Arial" w:hAnsi="Arial" w:cs="Arial"/>
        </w:rPr>
        <w:t xml:space="preserve">, i to: </w:t>
      </w:r>
      <w:r w:rsidR="00913FD5">
        <w:rPr>
          <w:rFonts w:ascii="Arial" w:hAnsi="Arial" w:cs="Arial"/>
        </w:rPr>
        <w:t>7</w:t>
      </w:r>
      <w:r w:rsidR="007204DB" w:rsidRPr="0025386B">
        <w:rPr>
          <w:rFonts w:ascii="Arial" w:hAnsi="Arial" w:cs="Arial"/>
        </w:rPr>
        <w:t xml:space="preserve"> </w:t>
      </w:r>
      <w:r w:rsidR="00776A30" w:rsidRPr="0025386B">
        <w:rPr>
          <w:rFonts w:ascii="Arial" w:hAnsi="Arial" w:cs="Arial"/>
        </w:rPr>
        <w:t>(</w:t>
      </w:r>
      <w:r w:rsidR="00913FD5">
        <w:rPr>
          <w:rFonts w:ascii="Arial" w:hAnsi="Arial" w:cs="Arial"/>
        </w:rPr>
        <w:t>sedam</w:t>
      </w:r>
      <w:r w:rsidR="00776A30" w:rsidRPr="0025386B">
        <w:rPr>
          <w:rFonts w:ascii="Arial" w:hAnsi="Arial" w:cs="Arial"/>
        </w:rPr>
        <w:t>) pitanja kod kojih je potrebno zaokružiti  tač</w:t>
      </w:r>
      <w:r w:rsidR="007204DB" w:rsidRPr="0025386B">
        <w:rPr>
          <w:rFonts w:ascii="Arial" w:hAnsi="Arial" w:cs="Arial"/>
        </w:rPr>
        <w:t>ne</w:t>
      </w:r>
      <w:r w:rsidR="00776A30" w:rsidRPr="0025386B">
        <w:rPr>
          <w:rFonts w:ascii="Arial" w:hAnsi="Arial" w:cs="Arial"/>
        </w:rPr>
        <w:t xml:space="preserve"> odgovor</w:t>
      </w:r>
      <w:r w:rsidR="007204DB" w:rsidRPr="0025386B">
        <w:rPr>
          <w:rFonts w:ascii="Arial" w:hAnsi="Arial" w:cs="Arial"/>
        </w:rPr>
        <w:t>e i</w:t>
      </w:r>
      <w:r w:rsidR="00776A30" w:rsidRPr="0025386B">
        <w:rPr>
          <w:rFonts w:ascii="Arial" w:hAnsi="Arial" w:cs="Arial"/>
        </w:rPr>
        <w:t xml:space="preserve"> </w:t>
      </w:r>
      <w:r w:rsidR="00913FD5">
        <w:rPr>
          <w:rFonts w:ascii="Arial" w:hAnsi="Arial" w:cs="Arial"/>
        </w:rPr>
        <w:t>7</w:t>
      </w:r>
      <w:r w:rsidR="00776A30" w:rsidRPr="0025386B">
        <w:rPr>
          <w:rFonts w:ascii="Arial" w:hAnsi="Arial" w:cs="Arial"/>
        </w:rPr>
        <w:t xml:space="preserve"> (</w:t>
      </w:r>
      <w:r w:rsidR="00913FD5">
        <w:rPr>
          <w:rFonts w:ascii="Arial" w:hAnsi="Arial" w:cs="Arial"/>
        </w:rPr>
        <w:t>sedam</w:t>
      </w:r>
      <w:r w:rsidR="00776A30" w:rsidRPr="0025386B">
        <w:rPr>
          <w:rFonts w:ascii="Arial" w:hAnsi="Arial" w:cs="Arial"/>
        </w:rPr>
        <w:t>) pitanja kod kojih j</w:t>
      </w:r>
      <w:r w:rsidR="007204DB" w:rsidRPr="0025386B">
        <w:rPr>
          <w:rFonts w:ascii="Arial" w:hAnsi="Arial" w:cs="Arial"/>
        </w:rPr>
        <w:t>e potrebno zaokružiti DA ili NE.</w:t>
      </w:r>
      <w:r w:rsidR="00776A30" w:rsidRPr="0025386B">
        <w:rPr>
          <w:rFonts w:ascii="Arial" w:hAnsi="Arial" w:cs="Arial"/>
        </w:rPr>
        <w:t xml:space="preserve"> </w:t>
      </w:r>
      <w:r w:rsidRPr="0025386B">
        <w:rPr>
          <w:rFonts w:ascii="Arial" w:hAnsi="Arial" w:cs="Arial"/>
        </w:rPr>
        <w:t xml:space="preserve"> </w:t>
      </w:r>
    </w:p>
    <w:p w:rsidR="00D8652E" w:rsidRPr="0025386B" w:rsidRDefault="00D8652E" w:rsidP="00B37921">
      <w:pPr>
        <w:pStyle w:val="ListParagraph"/>
        <w:numPr>
          <w:ilvl w:val="0"/>
          <w:numId w:val="1"/>
        </w:numPr>
        <w:spacing w:after="0" w:line="257" w:lineRule="auto"/>
        <w:ind w:left="0" w:firstLine="0"/>
        <w:jc w:val="both"/>
        <w:rPr>
          <w:rFonts w:ascii="Arial" w:hAnsi="Arial" w:cs="Arial"/>
          <w:bCs/>
        </w:rPr>
      </w:pPr>
      <w:r w:rsidRPr="0025386B">
        <w:rPr>
          <w:rFonts w:ascii="Arial" w:hAnsi="Arial" w:cs="Arial"/>
          <w:bCs/>
        </w:rPr>
        <w:t xml:space="preserve">Maksimalan broj bodova na pismenom testu je </w:t>
      </w:r>
      <w:r w:rsidR="001A5717" w:rsidRPr="0025386B">
        <w:rPr>
          <w:rFonts w:ascii="Arial" w:hAnsi="Arial" w:cs="Arial"/>
          <w:bCs/>
        </w:rPr>
        <w:t>70</w:t>
      </w:r>
      <w:r w:rsidR="00776A30" w:rsidRPr="0025386B">
        <w:rPr>
          <w:rFonts w:ascii="Arial" w:hAnsi="Arial" w:cs="Arial"/>
          <w:bCs/>
        </w:rPr>
        <w:t xml:space="preserve"> </w:t>
      </w:r>
      <w:r w:rsidR="005152FB" w:rsidRPr="0025386B">
        <w:rPr>
          <w:rFonts w:ascii="Arial" w:hAnsi="Arial" w:cs="Arial"/>
          <w:bCs/>
        </w:rPr>
        <w:t xml:space="preserve">(sedamdeset) </w:t>
      </w:r>
      <w:r w:rsidR="00776A30" w:rsidRPr="0025386B">
        <w:rPr>
          <w:rFonts w:ascii="Arial" w:hAnsi="Arial" w:cs="Arial"/>
          <w:bCs/>
        </w:rPr>
        <w:t>bodova, tako da sva pitanj</w:t>
      </w:r>
      <w:r w:rsidR="007204DB" w:rsidRPr="0025386B">
        <w:rPr>
          <w:rFonts w:ascii="Arial" w:hAnsi="Arial" w:cs="Arial"/>
          <w:bCs/>
        </w:rPr>
        <w:t>a</w:t>
      </w:r>
      <w:r w:rsidR="00776A30" w:rsidRPr="0025386B">
        <w:rPr>
          <w:rFonts w:ascii="Arial" w:hAnsi="Arial" w:cs="Arial"/>
          <w:bCs/>
        </w:rPr>
        <w:t xml:space="preserve"> </w:t>
      </w:r>
      <w:r w:rsidR="007204DB" w:rsidRPr="0025386B">
        <w:rPr>
          <w:rFonts w:ascii="Arial" w:hAnsi="Arial" w:cs="Arial"/>
          <w:bCs/>
        </w:rPr>
        <w:t>nose</w:t>
      </w:r>
      <w:r w:rsidR="0025386B" w:rsidRPr="0025386B">
        <w:rPr>
          <w:rFonts w:ascii="Arial" w:hAnsi="Arial" w:cs="Arial"/>
          <w:bCs/>
        </w:rPr>
        <w:t xml:space="preserve"> po </w:t>
      </w:r>
      <w:r w:rsidR="00776A30" w:rsidRPr="0025386B">
        <w:rPr>
          <w:rFonts w:ascii="Arial" w:hAnsi="Arial" w:cs="Arial"/>
          <w:bCs/>
        </w:rPr>
        <w:t xml:space="preserve"> 5 (pet) bodova</w:t>
      </w:r>
      <w:r w:rsidR="0025386B" w:rsidRPr="0025386B">
        <w:rPr>
          <w:rFonts w:ascii="Arial" w:hAnsi="Arial" w:cs="Arial"/>
          <w:bCs/>
        </w:rPr>
        <w:t>.</w:t>
      </w:r>
      <w:r w:rsidR="00776A30" w:rsidRPr="0025386B">
        <w:rPr>
          <w:rFonts w:ascii="Arial" w:hAnsi="Arial" w:cs="Arial"/>
          <w:bCs/>
        </w:rPr>
        <w:t xml:space="preserve"> </w:t>
      </w:r>
    </w:p>
    <w:p w:rsidR="0025386B" w:rsidRPr="0025386B" w:rsidRDefault="0025386B" w:rsidP="00B37921">
      <w:pPr>
        <w:pStyle w:val="ListParagraph"/>
        <w:numPr>
          <w:ilvl w:val="0"/>
          <w:numId w:val="1"/>
        </w:numPr>
        <w:spacing w:after="0" w:line="257" w:lineRule="auto"/>
        <w:ind w:left="0" w:firstLine="0"/>
        <w:jc w:val="both"/>
        <w:rPr>
          <w:rFonts w:ascii="Arial" w:hAnsi="Arial" w:cs="Arial"/>
          <w:bCs/>
        </w:rPr>
      </w:pPr>
      <w:r w:rsidRPr="0025386B">
        <w:rPr>
          <w:rFonts w:ascii="Arial" w:hAnsi="Arial" w:cs="Arial"/>
          <w:bCs/>
        </w:rPr>
        <w:t>Minimalan broj bodova koje kandidat mora ostvariti na pismenom dijelu ispita, da bi bio pozvan na usmeni ispit iznosi 40 bodova (osam pitanja sa tačnim odgovorima).</w:t>
      </w:r>
    </w:p>
    <w:p w:rsidR="00D8652E" w:rsidRDefault="00B37921" w:rsidP="00B37921">
      <w:pPr>
        <w:pStyle w:val="ListParagraph"/>
        <w:numPr>
          <w:ilvl w:val="0"/>
          <w:numId w:val="1"/>
        </w:numPr>
        <w:spacing w:after="0" w:line="257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 radno mjesto „</w:t>
      </w:r>
      <w:r w:rsidRPr="00F92C99">
        <w:rPr>
          <w:rFonts w:ascii="Arial" w:hAnsi="Arial" w:cs="Arial"/>
          <w:b/>
          <w:bCs/>
        </w:rPr>
        <w:t>Samostalni referent za opće, pravne i kadrovske poslove</w:t>
      </w:r>
      <w:r>
        <w:rPr>
          <w:rFonts w:ascii="Arial" w:hAnsi="Arial" w:cs="Arial"/>
        </w:rPr>
        <w:t>“ p</w:t>
      </w:r>
      <w:r w:rsidR="00D8652E">
        <w:rPr>
          <w:rFonts w:ascii="Arial" w:hAnsi="Arial" w:cs="Arial"/>
        </w:rPr>
        <w:t>itanja na pismenom testu biti će utvrđena na osnovu sljedećih propisa:</w:t>
      </w:r>
    </w:p>
    <w:p w:rsidR="00D8652E" w:rsidRDefault="00D8652E" w:rsidP="00D8652E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radu F BiH („Sl. novine F BiH“ br. 26/16 i 89/18)</w:t>
      </w:r>
    </w:p>
    <w:p w:rsidR="00D8652E" w:rsidRDefault="00D8652E" w:rsidP="00D8652E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javnim nabavkama („Sl. glasnik BiH“ br. 34/19)</w:t>
      </w:r>
    </w:p>
    <w:p w:rsidR="00D8652E" w:rsidRDefault="00D8652E" w:rsidP="00D8652E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privrednim društvima („Sl. novine F BiH“ br. 81/15)</w:t>
      </w:r>
    </w:p>
    <w:p w:rsidR="00D8652E" w:rsidRDefault="00D8652E" w:rsidP="00D8652E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javnim preduzećima („Sl novine F BiH“ br. 8/05, 81/08, 22/09 i 109/12)</w:t>
      </w:r>
    </w:p>
    <w:p w:rsidR="00D8652E" w:rsidRDefault="00D8652E" w:rsidP="00D8652E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postupku prijema u radni odnos u zavodima, agencijama, direkcijama i upravnim organizacijama, pravnim licima s javnim ovlaštenjima na teritoriji kantona, grada ili općine, u javnim ustanovama i javnim preduzećima čiji su osnivači kanton, grad ili općina, te u privrednim društvima u kojima kanton, grad ili općina učestvuju sa više od 50% ukupnog kapitala (Sl. novine KS“ br. 9/19)</w:t>
      </w:r>
    </w:p>
    <w:p w:rsidR="00D8652E" w:rsidRDefault="00D8652E" w:rsidP="00D8652E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Uredba o opštim uslovima za snabdijevanje vodom za piće, obradu i odvođenje otpadnih i atmosferskih voda („Sl. novina KS“ br. </w:t>
      </w:r>
      <w:r w:rsidR="00243C34">
        <w:rPr>
          <w:rFonts w:ascii="Arial" w:hAnsi="Arial" w:cs="Arial"/>
        </w:rPr>
        <w:t>22/16)</w:t>
      </w:r>
    </w:p>
    <w:p w:rsidR="00243C34" w:rsidRDefault="007E1AEA" w:rsidP="00D8652E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o pravima i obavezama poslodavaca i radnika u oblasi komunalne privrede Kantona Sarajevo („Sl. novine KS“ br.41/16 i 43/17)</w:t>
      </w:r>
    </w:p>
    <w:p w:rsidR="00B37921" w:rsidRDefault="007E1AEA" w:rsidP="00B3792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 F BiH (“Sl. novine F BiH“ br. 70/06)</w:t>
      </w:r>
    </w:p>
    <w:p w:rsidR="00050F2F" w:rsidRDefault="00050F2F" w:rsidP="00B3792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ombudsmenu za ljudska prava BiH („Sl.glasnik BiH“ br.19/2002, 35/2004, 32/2006-ispr.50/2008-dr.zakon).</w:t>
      </w:r>
    </w:p>
    <w:p w:rsidR="00B37921" w:rsidRDefault="00B37921" w:rsidP="00B37921">
      <w:pPr>
        <w:pStyle w:val="ListParagraph"/>
        <w:numPr>
          <w:ilvl w:val="0"/>
          <w:numId w:val="1"/>
        </w:numPr>
        <w:spacing w:after="0" w:line="257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radno mjesto </w:t>
      </w:r>
      <w:r w:rsidRPr="007C1FC0">
        <w:rPr>
          <w:rFonts w:ascii="Arial" w:hAnsi="Arial" w:cs="Arial"/>
          <w:b/>
          <w:bCs/>
        </w:rPr>
        <w:t>„Referent pripreme i naplate“</w:t>
      </w:r>
      <w:r>
        <w:rPr>
          <w:rFonts w:ascii="Arial" w:hAnsi="Arial" w:cs="Arial"/>
        </w:rPr>
        <w:t xml:space="preserve"> pitanja na pismenom testu biti će utvrđena na osnovu sljedećih propisa:</w:t>
      </w:r>
    </w:p>
    <w:p w:rsidR="00B37921" w:rsidRPr="00EB0E96" w:rsidRDefault="00B37921" w:rsidP="00B37921">
      <w:pPr>
        <w:pStyle w:val="Normal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B0E96">
        <w:rPr>
          <w:rFonts w:ascii="Arial" w:hAnsi="Arial" w:cs="Arial"/>
          <w:color w:val="000000"/>
          <w:sz w:val="22"/>
          <w:szCs w:val="22"/>
        </w:rPr>
        <w:t>Zakon o unutrašnjoj trgovini F BiH („Službene novine FBiH“, br.40/2010 i 79/2017</w:t>
      </w:r>
      <w:r w:rsidRPr="00EB0E96">
        <w:rPr>
          <w:rFonts w:ascii="Arial" w:hAnsi="Arial" w:cs="Arial"/>
          <w:sz w:val="22"/>
          <w:szCs w:val="22"/>
        </w:rPr>
        <w:t>)</w:t>
      </w:r>
    </w:p>
    <w:p w:rsidR="00B37921" w:rsidRPr="00EB0E96" w:rsidRDefault="00B37921" w:rsidP="00B37921">
      <w:pPr>
        <w:pStyle w:val="Normal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B0E96">
        <w:rPr>
          <w:rFonts w:ascii="Arial" w:hAnsi="Arial" w:cs="Arial"/>
          <w:color w:val="000000"/>
          <w:sz w:val="22"/>
          <w:szCs w:val="22"/>
        </w:rPr>
        <w:t>Zakon o javnim preduzećima („Službene novine FBiH“, br. 8/05, 81/08, 22/09 i 109/12)</w:t>
      </w:r>
    </w:p>
    <w:p w:rsidR="00B37921" w:rsidRPr="00EB0E96" w:rsidRDefault="00B37921" w:rsidP="00B37921">
      <w:pPr>
        <w:pStyle w:val="Normal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B0E96">
        <w:rPr>
          <w:rFonts w:ascii="Arial" w:hAnsi="Arial" w:cs="Arial"/>
          <w:sz w:val="22"/>
          <w:szCs w:val="22"/>
        </w:rPr>
        <w:t>Uredba o uslovima i načinu plaćanja gotovim novcem (“Službene novine FBiH” br. 72/15 i 82/15)</w:t>
      </w:r>
    </w:p>
    <w:p w:rsidR="00B37921" w:rsidRDefault="00B37921" w:rsidP="00B37921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EB0E96">
        <w:rPr>
          <w:rFonts w:ascii="Arial" w:hAnsi="Arial" w:cs="Arial"/>
        </w:rPr>
        <w:t>Uredba o opštim uslovima za snabdijevanje vodom za piće, obradu i odvođenje otpadnih i atmosferskih voda („Sl. novina KS“ br. 22/16)</w:t>
      </w:r>
    </w:p>
    <w:p w:rsidR="00B37921" w:rsidRPr="005B1F2A" w:rsidRDefault="00B37921" w:rsidP="00B37921">
      <w:pPr>
        <w:pStyle w:val="ListParagraph"/>
        <w:numPr>
          <w:ilvl w:val="0"/>
          <w:numId w:val="1"/>
        </w:numPr>
        <w:spacing w:after="0" w:line="257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radno mjesto </w:t>
      </w:r>
      <w:r w:rsidRPr="002C3A9E">
        <w:rPr>
          <w:rFonts w:ascii="Arial" w:hAnsi="Arial" w:cs="Arial"/>
          <w:b/>
          <w:bCs/>
        </w:rPr>
        <w:t>„Čistačica“</w:t>
      </w:r>
      <w:r>
        <w:rPr>
          <w:rFonts w:ascii="Arial" w:hAnsi="Arial" w:cs="Arial"/>
          <w:b/>
          <w:bCs/>
        </w:rPr>
        <w:t xml:space="preserve">- </w:t>
      </w:r>
      <w:r w:rsidRPr="0025386B">
        <w:rPr>
          <w:rFonts w:ascii="Arial" w:hAnsi="Arial" w:cs="Arial"/>
          <w:bCs/>
        </w:rPr>
        <w:t xml:space="preserve">će se obaviti </w:t>
      </w:r>
      <w:r w:rsidR="0025386B" w:rsidRPr="0025386B">
        <w:rPr>
          <w:rFonts w:ascii="Arial" w:hAnsi="Arial" w:cs="Arial"/>
          <w:bCs/>
        </w:rPr>
        <w:t xml:space="preserve">samo </w:t>
      </w:r>
      <w:r w:rsidRPr="0025386B">
        <w:rPr>
          <w:rFonts w:ascii="Arial" w:hAnsi="Arial" w:cs="Arial"/>
          <w:bCs/>
        </w:rPr>
        <w:t>usmeni razgovor (intervju).</w:t>
      </w:r>
    </w:p>
    <w:p w:rsidR="00B37921" w:rsidRDefault="00B37921" w:rsidP="00A31A2E">
      <w:pPr>
        <w:spacing w:after="0" w:line="257" w:lineRule="auto"/>
        <w:rPr>
          <w:rFonts w:ascii="Arial" w:hAnsi="Arial" w:cs="Arial"/>
        </w:rPr>
      </w:pPr>
    </w:p>
    <w:p w:rsidR="007E1AEA" w:rsidRPr="0025386B" w:rsidRDefault="007E1AEA" w:rsidP="007E1AEA">
      <w:pPr>
        <w:spacing w:after="0" w:line="257" w:lineRule="auto"/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>Član 1</w:t>
      </w:r>
      <w:r w:rsidR="00AA434E" w:rsidRPr="0025386B">
        <w:rPr>
          <w:rFonts w:ascii="Arial" w:hAnsi="Arial" w:cs="Arial"/>
          <w:b/>
        </w:rPr>
        <w:t>1</w:t>
      </w:r>
      <w:r w:rsidRPr="0025386B">
        <w:rPr>
          <w:rFonts w:ascii="Arial" w:hAnsi="Arial" w:cs="Arial"/>
          <w:b/>
        </w:rPr>
        <w:t>.</w:t>
      </w:r>
    </w:p>
    <w:p w:rsidR="00CC7948" w:rsidRPr="0025386B" w:rsidRDefault="00FE0A77" w:rsidP="00A31A2E">
      <w:pPr>
        <w:pStyle w:val="Standard"/>
        <w:numPr>
          <w:ilvl w:val="0"/>
          <w:numId w:val="4"/>
        </w:numPr>
        <w:ind w:left="0" w:firstLine="0"/>
        <w:jc w:val="both"/>
        <w:rPr>
          <w:bCs/>
        </w:rPr>
      </w:pPr>
      <w:r w:rsidRPr="0025386B">
        <w:rPr>
          <w:rFonts w:ascii="Arial" w:hAnsi="Arial" w:cs="Arial"/>
          <w:bCs/>
          <w:sz w:val="22"/>
          <w:szCs w:val="22"/>
        </w:rPr>
        <w:t>Komisija će neposredno po završetku pismenog dijela ispita, pristupiti ocjenjivanju</w:t>
      </w:r>
      <w:r w:rsidR="000B6F67" w:rsidRPr="0025386B">
        <w:rPr>
          <w:rFonts w:ascii="Arial" w:hAnsi="Arial" w:cs="Arial"/>
          <w:bCs/>
          <w:sz w:val="22"/>
          <w:szCs w:val="22"/>
        </w:rPr>
        <w:t xml:space="preserve"> na način definisan članom 10. ovog Poslovnika</w:t>
      </w:r>
      <w:r w:rsidRPr="0025386B">
        <w:rPr>
          <w:rFonts w:ascii="Arial" w:hAnsi="Arial" w:cs="Arial"/>
          <w:bCs/>
          <w:sz w:val="22"/>
          <w:szCs w:val="22"/>
        </w:rPr>
        <w:t xml:space="preserve">, </w:t>
      </w:r>
      <w:r w:rsidR="00CC7948" w:rsidRPr="0025386B">
        <w:rPr>
          <w:rFonts w:ascii="Arial" w:hAnsi="Arial" w:cs="Arial"/>
          <w:bCs/>
          <w:sz w:val="22"/>
          <w:szCs w:val="22"/>
        </w:rPr>
        <w:t xml:space="preserve">pri čemu </w:t>
      </w:r>
      <w:r w:rsidR="000B6F67" w:rsidRPr="0025386B">
        <w:rPr>
          <w:rFonts w:ascii="Arial" w:hAnsi="Arial" w:cs="Arial"/>
          <w:bCs/>
          <w:sz w:val="22"/>
          <w:szCs w:val="22"/>
        </w:rPr>
        <w:t xml:space="preserve">maksimalni broj bodova ostvarenih na pismenoj provjeri može iznositi </w:t>
      </w:r>
      <w:r w:rsidR="00C679B7" w:rsidRPr="0025386B">
        <w:rPr>
          <w:rFonts w:ascii="Arial" w:hAnsi="Arial" w:cs="Arial"/>
          <w:bCs/>
          <w:sz w:val="22"/>
          <w:szCs w:val="22"/>
        </w:rPr>
        <w:t>70</w:t>
      </w:r>
      <w:r w:rsidR="00776A30" w:rsidRPr="0025386B">
        <w:rPr>
          <w:rFonts w:ascii="Arial" w:hAnsi="Arial" w:cs="Arial"/>
          <w:bCs/>
          <w:sz w:val="22"/>
          <w:szCs w:val="22"/>
        </w:rPr>
        <w:t xml:space="preserve"> (</w:t>
      </w:r>
      <w:r w:rsidR="00C679B7" w:rsidRPr="0025386B">
        <w:rPr>
          <w:rFonts w:ascii="Arial" w:hAnsi="Arial" w:cs="Arial"/>
          <w:bCs/>
          <w:sz w:val="22"/>
          <w:szCs w:val="22"/>
        </w:rPr>
        <w:t>sedamdeset</w:t>
      </w:r>
      <w:r w:rsidR="00776A30" w:rsidRPr="0025386B">
        <w:rPr>
          <w:rFonts w:ascii="Arial" w:hAnsi="Arial" w:cs="Arial"/>
          <w:bCs/>
          <w:sz w:val="22"/>
          <w:szCs w:val="22"/>
        </w:rPr>
        <w:t>) bodova.</w:t>
      </w:r>
    </w:p>
    <w:p w:rsidR="00CC7948" w:rsidRPr="0025386B" w:rsidRDefault="00CC7948" w:rsidP="00A31A2E">
      <w:pPr>
        <w:pStyle w:val="Standard"/>
        <w:numPr>
          <w:ilvl w:val="0"/>
          <w:numId w:val="4"/>
        </w:numPr>
        <w:ind w:left="0" w:firstLine="0"/>
        <w:jc w:val="both"/>
      </w:pPr>
      <w:r w:rsidRPr="0025386B">
        <w:rPr>
          <w:rFonts w:ascii="Arial" w:hAnsi="Arial"/>
          <w:sz w:val="22"/>
          <w:szCs w:val="22"/>
        </w:rPr>
        <w:t>Ukupan broj ostvarenih bodova na pismenom testu upisuje se na bodovni list kandidata.</w:t>
      </w:r>
    </w:p>
    <w:p w:rsidR="00F72453" w:rsidRPr="00B37921" w:rsidRDefault="003D4A83" w:rsidP="00A31A2E">
      <w:pPr>
        <w:pStyle w:val="Standard"/>
        <w:numPr>
          <w:ilvl w:val="0"/>
          <w:numId w:val="4"/>
        </w:numPr>
        <w:ind w:left="0" w:firstLine="0"/>
        <w:jc w:val="both"/>
      </w:pPr>
      <w:r>
        <w:rPr>
          <w:rFonts w:ascii="Arial" w:hAnsi="Arial"/>
          <w:sz w:val="22"/>
          <w:szCs w:val="22"/>
        </w:rPr>
        <w:t>Kandidat koji nije zadovoljio na pismenom ispitu ili odustane od usmenog razgovora-intervjua neće imati pravo učestvovanja u daljoj proceduri.</w:t>
      </w:r>
    </w:p>
    <w:p w:rsidR="00F72453" w:rsidRDefault="00F72453" w:rsidP="0080683F">
      <w:pPr>
        <w:pStyle w:val="Standard"/>
        <w:ind w:left="720"/>
        <w:jc w:val="center"/>
        <w:rPr>
          <w:rFonts w:ascii="Arial" w:hAnsi="Arial"/>
          <w:sz w:val="22"/>
          <w:szCs w:val="22"/>
        </w:rPr>
      </w:pPr>
    </w:p>
    <w:p w:rsidR="003873C8" w:rsidRPr="0025386B" w:rsidRDefault="0080683F" w:rsidP="0025386B">
      <w:pPr>
        <w:jc w:val="center"/>
        <w:rPr>
          <w:rFonts w:ascii="Arial" w:hAnsi="Arial" w:cs="Arial"/>
          <w:b/>
        </w:rPr>
      </w:pPr>
      <w:r w:rsidRPr="0025386B">
        <w:rPr>
          <w:rFonts w:ascii="Arial" w:hAnsi="Arial" w:cs="Arial"/>
          <w:b/>
        </w:rPr>
        <w:t>Član 1</w:t>
      </w:r>
      <w:r w:rsidR="00AA434E" w:rsidRPr="0025386B">
        <w:rPr>
          <w:rFonts w:ascii="Arial" w:hAnsi="Arial" w:cs="Arial"/>
          <w:b/>
        </w:rPr>
        <w:t>2</w:t>
      </w:r>
      <w:r w:rsidRPr="0025386B">
        <w:rPr>
          <w:rFonts w:ascii="Arial" w:hAnsi="Arial" w:cs="Arial"/>
          <w:b/>
        </w:rPr>
        <w:t>.</w:t>
      </w:r>
    </w:p>
    <w:p w:rsidR="003873C8" w:rsidRPr="0025386B" w:rsidRDefault="00B37921" w:rsidP="00A31A2E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radna mjesta: </w:t>
      </w:r>
      <w:r w:rsidRPr="0025386B">
        <w:rPr>
          <w:rFonts w:ascii="Arial" w:hAnsi="Arial"/>
          <w:bCs/>
          <w:sz w:val="22"/>
          <w:szCs w:val="22"/>
        </w:rPr>
        <w:t>samostalni referent za opće, pravne i kadrovske poslove i referent pripreme i naplate</w:t>
      </w:r>
      <w:r w:rsidRPr="0025386B">
        <w:rPr>
          <w:rFonts w:ascii="Arial" w:hAnsi="Arial"/>
          <w:sz w:val="22"/>
          <w:szCs w:val="22"/>
        </w:rPr>
        <w:t>, i</w:t>
      </w:r>
      <w:r w:rsidR="003873C8" w:rsidRPr="0025386B">
        <w:rPr>
          <w:rFonts w:ascii="Arial" w:hAnsi="Arial"/>
          <w:sz w:val="22"/>
          <w:szCs w:val="22"/>
        </w:rPr>
        <w:t>ntervju obuhvata sljedeće:</w:t>
      </w:r>
    </w:p>
    <w:p w:rsidR="008A007E" w:rsidRPr="0025386B" w:rsidRDefault="008A007E" w:rsidP="008A007E">
      <w:pPr>
        <w:pStyle w:val="Standard"/>
        <w:numPr>
          <w:ilvl w:val="0"/>
          <w:numId w:val="15"/>
        </w:numPr>
        <w:jc w:val="both"/>
        <w:rPr>
          <w:rFonts w:ascii="Arial" w:hAnsi="Arial"/>
          <w:bCs/>
          <w:sz w:val="22"/>
          <w:szCs w:val="22"/>
        </w:rPr>
      </w:pPr>
      <w:r w:rsidRPr="0025386B">
        <w:rPr>
          <w:rFonts w:ascii="Arial" w:hAnsi="Arial"/>
          <w:bCs/>
          <w:sz w:val="22"/>
          <w:szCs w:val="22"/>
        </w:rPr>
        <w:t>Opća pitanja:</w:t>
      </w:r>
    </w:p>
    <w:p w:rsidR="003873C8" w:rsidRPr="0025386B" w:rsidRDefault="003873C8" w:rsidP="003873C8">
      <w:pPr>
        <w:pStyle w:val="Standard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25386B">
        <w:rPr>
          <w:rFonts w:ascii="Arial" w:hAnsi="Arial"/>
          <w:sz w:val="22"/>
          <w:szCs w:val="22"/>
        </w:rPr>
        <w:t>Opće osobine</w:t>
      </w:r>
    </w:p>
    <w:p w:rsidR="003873C8" w:rsidRPr="0025386B" w:rsidRDefault="003873C8" w:rsidP="003873C8">
      <w:pPr>
        <w:pStyle w:val="Standard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25386B">
        <w:rPr>
          <w:rFonts w:ascii="Arial" w:hAnsi="Arial"/>
          <w:sz w:val="22"/>
          <w:szCs w:val="22"/>
        </w:rPr>
        <w:t>Podaci iz biografije</w:t>
      </w:r>
    </w:p>
    <w:p w:rsidR="003873C8" w:rsidRPr="0025386B" w:rsidRDefault="003873C8" w:rsidP="003873C8">
      <w:pPr>
        <w:pStyle w:val="Standard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25386B">
        <w:rPr>
          <w:rFonts w:ascii="Arial" w:hAnsi="Arial"/>
          <w:sz w:val="22"/>
          <w:szCs w:val="22"/>
        </w:rPr>
        <w:t>Predznanje o poslu</w:t>
      </w:r>
    </w:p>
    <w:p w:rsidR="003873C8" w:rsidRPr="0025386B" w:rsidRDefault="003873C8" w:rsidP="003873C8">
      <w:pPr>
        <w:pStyle w:val="Standard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25386B">
        <w:rPr>
          <w:rFonts w:ascii="Arial" w:hAnsi="Arial"/>
          <w:sz w:val="22"/>
          <w:szCs w:val="22"/>
        </w:rPr>
        <w:t>Vještinu komuniciranja</w:t>
      </w:r>
    </w:p>
    <w:p w:rsidR="003873C8" w:rsidRPr="0025386B" w:rsidRDefault="003873C8" w:rsidP="003873C8">
      <w:pPr>
        <w:pStyle w:val="Standard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25386B">
        <w:rPr>
          <w:rFonts w:ascii="Arial" w:hAnsi="Arial"/>
          <w:sz w:val="22"/>
          <w:szCs w:val="22"/>
        </w:rPr>
        <w:t>Potencijal za usavršavanje</w:t>
      </w:r>
    </w:p>
    <w:p w:rsidR="003873C8" w:rsidRPr="0025386B" w:rsidRDefault="003873C8" w:rsidP="003873C8">
      <w:pPr>
        <w:pStyle w:val="Standard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25386B">
        <w:rPr>
          <w:rFonts w:ascii="Arial" w:hAnsi="Arial"/>
          <w:sz w:val="22"/>
          <w:szCs w:val="22"/>
        </w:rPr>
        <w:t>Dodatna znanja</w:t>
      </w:r>
    </w:p>
    <w:p w:rsidR="008A007E" w:rsidRPr="0025386B" w:rsidRDefault="008A007E" w:rsidP="008A007E">
      <w:pPr>
        <w:pStyle w:val="Standard"/>
        <w:numPr>
          <w:ilvl w:val="0"/>
          <w:numId w:val="15"/>
        </w:numPr>
        <w:jc w:val="both"/>
        <w:rPr>
          <w:rFonts w:ascii="Arial" w:hAnsi="Arial"/>
          <w:bCs/>
          <w:sz w:val="22"/>
          <w:szCs w:val="22"/>
        </w:rPr>
      </w:pPr>
      <w:r w:rsidRPr="0025386B">
        <w:rPr>
          <w:rFonts w:ascii="Arial" w:hAnsi="Arial"/>
          <w:bCs/>
          <w:sz w:val="22"/>
          <w:szCs w:val="22"/>
        </w:rPr>
        <w:t>Stručna pitanja</w:t>
      </w:r>
    </w:p>
    <w:p w:rsidR="008A007E" w:rsidRPr="0025386B" w:rsidRDefault="008A007E" w:rsidP="008A007E">
      <w:pPr>
        <w:pStyle w:val="Standard"/>
        <w:numPr>
          <w:ilvl w:val="0"/>
          <w:numId w:val="6"/>
        </w:numPr>
        <w:jc w:val="both"/>
        <w:rPr>
          <w:rFonts w:ascii="Arial" w:hAnsi="Arial"/>
          <w:bCs/>
          <w:sz w:val="22"/>
          <w:szCs w:val="22"/>
        </w:rPr>
      </w:pPr>
      <w:r w:rsidRPr="0025386B">
        <w:rPr>
          <w:rFonts w:ascii="Arial" w:hAnsi="Arial"/>
          <w:bCs/>
          <w:sz w:val="22"/>
          <w:szCs w:val="22"/>
        </w:rPr>
        <w:t>2 (dva) pitanja iz oblasti definisanih članom 10. ovog Poslovnika</w:t>
      </w:r>
    </w:p>
    <w:p w:rsidR="00B37921" w:rsidRPr="0025386B" w:rsidRDefault="00B37921" w:rsidP="00A31A2E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/>
          <w:sz w:val="22"/>
          <w:szCs w:val="22"/>
        </w:rPr>
      </w:pPr>
      <w:r w:rsidRPr="0025386B">
        <w:rPr>
          <w:rFonts w:ascii="Arial" w:hAnsi="Arial"/>
          <w:sz w:val="22"/>
          <w:szCs w:val="22"/>
        </w:rPr>
        <w:t xml:space="preserve">Za radno mjesto: </w:t>
      </w:r>
      <w:r w:rsidRPr="0025386B">
        <w:rPr>
          <w:rFonts w:ascii="Arial" w:hAnsi="Arial"/>
          <w:bCs/>
          <w:sz w:val="22"/>
          <w:szCs w:val="22"/>
        </w:rPr>
        <w:t xml:space="preserve">„čistačica“ </w:t>
      </w:r>
      <w:r w:rsidRPr="0025386B">
        <w:rPr>
          <w:rFonts w:ascii="Arial" w:hAnsi="Arial"/>
          <w:sz w:val="22"/>
          <w:szCs w:val="22"/>
        </w:rPr>
        <w:t>intervju obuhvata sljedeće kriterije i pitanja:</w:t>
      </w:r>
    </w:p>
    <w:p w:rsidR="00B37921" w:rsidRPr="0025386B" w:rsidRDefault="00B37921" w:rsidP="00B37921">
      <w:pPr>
        <w:pStyle w:val="Standard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25386B">
        <w:rPr>
          <w:rFonts w:ascii="Arial" w:hAnsi="Arial"/>
          <w:sz w:val="22"/>
          <w:szCs w:val="22"/>
        </w:rPr>
        <w:t>Opće osobine</w:t>
      </w:r>
    </w:p>
    <w:p w:rsidR="00B37921" w:rsidRPr="00151BD9" w:rsidRDefault="00B37921" w:rsidP="00B37921">
      <w:pPr>
        <w:pStyle w:val="Standard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Podaci iz biografije</w:t>
      </w:r>
    </w:p>
    <w:p w:rsidR="003873C8" w:rsidRDefault="003873C8" w:rsidP="003873C8">
      <w:pPr>
        <w:pStyle w:val="Standard"/>
        <w:jc w:val="both"/>
        <w:rPr>
          <w:rFonts w:ascii="Arial" w:hAnsi="Arial"/>
          <w:sz w:val="22"/>
          <w:szCs w:val="22"/>
        </w:rPr>
      </w:pPr>
    </w:p>
    <w:p w:rsidR="003873C8" w:rsidRPr="0025386B" w:rsidRDefault="003873C8" w:rsidP="003873C8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25386B">
        <w:rPr>
          <w:rFonts w:ascii="Arial" w:hAnsi="Arial"/>
          <w:b/>
          <w:sz w:val="22"/>
          <w:szCs w:val="22"/>
        </w:rPr>
        <w:t>Član 1</w:t>
      </w:r>
      <w:r w:rsidR="00AA434E" w:rsidRPr="0025386B">
        <w:rPr>
          <w:rFonts w:ascii="Arial" w:hAnsi="Arial"/>
          <w:b/>
          <w:sz w:val="22"/>
          <w:szCs w:val="22"/>
        </w:rPr>
        <w:t>3</w:t>
      </w:r>
      <w:r w:rsidRPr="0025386B">
        <w:rPr>
          <w:rFonts w:ascii="Arial" w:hAnsi="Arial"/>
          <w:b/>
          <w:sz w:val="22"/>
          <w:szCs w:val="22"/>
        </w:rPr>
        <w:t>.</w:t>
      </w:r>
    </w:p>
    <w:p w:rsidR="0080683F" w:rsidRPr="003D4A83" w:rsidRDefault="003873C8" w:rsidP="003873C8">
      <w:pPr>
        <w:pStyle w:val="Standard"/>
        <w:jc w:val="both"/>
      </w:pPr>
      <w:r>
        <w:rPr>
          <w:rFonts w:ascii="Arial" w:hAnsi="Arial"/>
          <w:sz w:val="22"/>
          <w:szCs w:val="22"/>
        </w:rPr>
        <w:t xml:space="preserve">(1) </w:t>
      </w:r>
      <w:r w:rsidR="0080683F">
        <w:rPr>
          <w:rFonts w:ascii="Arial" w:hAnsi="Arial"/>
          <w:sz w:val="22"/>
          <w:szCs w:val="22"/>
        </w:rPr>
        <w:t>Kom</w:t>
      </w:r>
      <w:r w:rsidR="00050F2F">
        <w:rPr>
          <w:rFonts w:ascii="Arial" w:hAnsi="Arial"/>
          <w:sz w:val="22"/>
          <w:szCs w:val="22"/>
        </w:rPr>
        <w:t>i</w:t>
      </w:r>
      <w:r w:rsidR="0080683F">
        <w:rPr>
          <w:rFonts w:ascii="Arial" w:hAnsi="Arial"/>
          <w:sz w:val="22"/>
          <w:szCs w:val="22"/>
        </w:rPr>
        <w:t xml:space="preserve">sija </w:t>
      </w:r>
      <w:r w:rsidR="003D4A83">
        <w:rPr>
          <w:rFonts w:ascii="Arial" w:hAnsi="Arial"/>
          <w:sz w:val="22"/>
          <w:szCs w:val="22"/>
        </w:rPr>
        <w:t>će sa svakim kandidatom za prijem u radni odnos pojedinačno obaviti usmeni razgovor-intervju.</w:t>
      </w:r>
    </w:p>
    <w:p w:rsidR="003D4A83" w:rsidRDefault="003873C8" w:rsidP="003873C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3D4A83" w:rsidRPr="003D4A83">
        <w:rPr>
          <w:rFonts w:ascii="Arial" w:hAnsi="Arial" w:cs="Arial"/>
          <w:sz w:val="22"/>
          <w:szCs w:val="22"/>
        </w:rPr>
        <w:t>Vremensko</w:t>
      </w:r>
      <w:r w:rsidR="003D4A83">
        <w:rPr>
          <w:rFonts w:ascii="Arial" w:hAnsi="Arial" w:cs="Arial"/>
          <w:sz w:val="22"/>
          <w:szCs w:val="22"/>
        </w:rPr>
        <w:t xml:space="preserve"> trajanje usmenog razgovora je</w:t>
      </w:r>
      <w:r w:rsidR="00D7544C">
        <w:rPr>
          <w:rFonts w:ascii="Arial" w:hAnsi="Arial" w:cs="Arial"/>
          <w:sz w:val="22"/>
          <w:szCs w:val="22"/>
        </w:rPr>
        <w:t xml:space="preserve"> od 5 (pet)</w:t>
      </w:r>
      <w:r w:rsidR="003D4A83">
        <w:rPr>
          <w:rFonts w:ascii="Arial" w:hAnsi="Arial" w:cs="Arial"/>
          <w:sz w:val="22"/>
          <w:szCs w:val="22"/>
        </w:rPr>
        <w:t xml:space="preserve"> </w:t>
      </w:r>
      <w:r w:rsidR="0007681E">
        <w:rPr>
          <w:rFonts w:ascii="Arial" w:hAnsi="Arial" w:cs="Arial"/>
          <w:sz w:val="22"/>
          <w:szCs w:val="22"/>
        </w:rPr>
        <w:t xml:space="preserve">do </w:t>
      </w:r>
      <w:r w:rsidR="001A5717">
        <w:rPr>
          <w:rFonts w:ascii="Arial" w:hAnsi="Arial" w:cs="Arial"/>
          <w:sz w:val="22"/>
          <w:szCs w:val="22"/>
        </w:rPr>
        <w:t>15 (petnaest) minuta.</w:t>
      </w:r>
    </w:p>
    <w:p w:rsidR="003D4A83" w:rsidRDefault="003873C8" w:rsidP="003873C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3D4A83">
        <w:rPr>
          <w:rFonts w:ascii="Arial" w:hAnsi="Arial" w:cs="Arial"/>
          <w:sz w:val="22"/>
          <w:szCs w:val="22"/>
        </w:rPr>
        <w:t xml:space="preserve">Svim kandidatima na usmenom ispitu postavljaju se pitanja istog ili sličnog </w:t>
      </w:r>
      <w:r>
        <w:rPr>
          <w:rFonts w:ascii="Arial" w:hAnsi="Arial" w:cs="Arial"/>
          <w:sz w:val="22"/>
          <w:szCs w:val="22"/>
        </w:rPr>
        <w:t>sadržaja.</w:t>
      </w:r>
    </w:p>
    <w:p w:rsidR="00CE17B3" w:rsidRDefault="003873C8" w:rsidP="003873C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="00CE17B3">
        <w:rPr>
          <w:rFonts w:ascii="Arial" w:hAnsi="Arial" w:cs="Arial"/>
          <w:sz w:val="22"/>
          <w:szCs w:val="22"/>
        </w:rPr>
        <w:t>Pitanja definisana članom 1</w:t>
      </w:r>
      <w:r w:rsidR="00AA434E">
        <w:rPr>
          <w:rFonts w:ascii="Arial" w:hAnsi="Arial" w:cs="Arial"/>
          <w:sz w:val="22"/>
          <w:szCs w:val="22"/>
        </w:rPr>
        <w:t>2</w:t>
      </w:r>
      <w:r w:rsidR="00CE17B3">
        <w:rPr>
          <w:rFonts w:ascii="Arial" w:hAnsi="Arial" w:cs="Arial"/>
          <w:sz w:val="22"/>
          <w:szCs w:val="22"/>
        </w:rPr>
        <w:t>. ovog Poslovnika koja se postavljaju na usmenom razgovoru-intervju</w:t>
      </w:r>
      <w:r w:rsidR="005152FB">
        <w:rPr>
          <w:rFonts w:ascii="Arial" w:hAnsi="Arial" w:cs="Arial"/>
          <w:sz w:val="22"/>
          <w:szCs w:val="22"/>
        </w:rPr>
        <w:t>u</w:t>
      </w:r>
      <w:r w:rsidR="00CE17B3">
        <w:rPr>
          <w:rFonts w:ascii="Arial" w:hAnsi="Arial" w:cs="Arial"/>
          <w:sz w:val="22"/>
          <w:szCs w:val="22"/>
        </w:rPr>
        <w:t xml:space="preserve"> imaju za cilj da utvrde stepen znanja i sposobnosti kandidata da obavlja</w:t>
      </w:r>
      <w:r w:rsidR="00517D97">
        <w:rPr>
          <w:rFonts w:ascii="Arial" w:hAnsi="Arial" w:cs="Arial"/>
          <w:sz w:val="22"/>
          <w:szCs w:val="22"/>
        </w:rPr>
        <w:t xml:space="preserve"> </w:t>
      </w:r>
      <w:r w:rsidR="00CE17B3">
        <w:rPr>
          <w:rFonts w:ascii="Arial" w:hAnsi="Arial" w:cs="Arial"/>
          <w:sz w:val="22"/>
          <w:szCs w:val="22"/>
        </w:rPr>
        <w:t>poslove radnog mjesta za koje se provodi prijem, spo</w:t>
      </w:r>
      <w:r w:rsidR="00050F2F">
        <w:rPr>
          <w:rFonts w:ascii="Arial" w:hAnsi="Arial" w:cs="Arial"/>
          <w:sz w:val="22"/>
          <w:szCs w:val="22"/>
        </w:rPr>
        <w:t>so</w:t>
      </w:r>
      <w:r w:rsidR="00CE17B3">
        <w:rPr>
          <w:rFonts w:ascii="Arial" w:hAnsi="Arial" w:cs="Arial"/>
          <w:sz w:val="22"/>
          <w:szCs w:val="22"/>
        </w:rPr>
        <w:t>bnost da usvaja nova znanja za određeno radno mjesto.</w:t>
      </w:r>
    </w:p>
    <w:p w:rsidR="00F92C99" w:rsidRDefault="00CE17B3" w:rsidP="003873C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14194">
        <w:rPr>
          <w:rFonts w:ascii="Arial" w:hAnsi="Arial" w:cs="Arial"/>
          <w:sz w:val="22"/>
          <w:szCs w:val="22"/>
        </w:rPr>
        <w:t>(</w:t>
      </w:r>
      <w:r w:rsidR="008A007E" w:rsidRPr="00814194">
        <w:rPr>
          <w:rFonts w:ascii="Arial" w:hAnsi="Arial" w:cs="Arial"/>
          <w:sz w:val="22"/>
          <w:szCs w:val="22"/>
        </w:rPr>
        <w:t>5</w:t>
      </w:r>
      <w:r w:rsidRPr="00814194">
        <w:rPr>
          <w:rFonts w:ascii="Arial" w:hAnsi="Arial" w:cs="Arial"/>
          <w:sz w:val="22"/>
          <w:szCs w:val="22"/>
        </w:rPr>
        <w:t xml:space="preserve">) Svaki od članova Komisije pojedinačno boduje uspjeh kandidata na usmenom </w:t>
      </w:r>
      <w:r w:rsidR="008A007E" w:rsidRPr="00814194">
        <w:rPr>
          <w:rFonts w:ascii="Arial" w:hAnsi="Arial" w:cs="Arial"/>
          <w:sz w:val="22"/>
          <w:szCs w:val="22"/>
        </w:rPr>
        <w:t>razgovoru</w:t>
      </w:r>
      <w:r w:rsidRPr="00814194">
        <w:rPr>
          <w:rFonts w:ascii="Arial" w:hAnsi="Arial" w:cs="Arial"/>
          <w:sz w:val="22"/>
          <w:szCs w:val="22"/>
        </w:rPr>
        <w:t xml:space="preserve"> bodovima od 1 do </w:t>
      </w:r>
      <w:r w:rsidR="001A5717">
        <w:rPr>
          <w:rFonts w:ascii="Arial" w:hAnsi="Arial" w:cs="Arial"/>
          <w:sz w:val="22"/>
          <w:szCs w:val="22"/>
        </w:rPr>
        <w:t>4</w:t>
      </w:r>
      <w:r w:rsidR="00F92C99">
        <w:rPr>
          <w:rFonts w:ascii="Arial" w:hAnsi="Arial" w:cs="Arial"/>
          <w:sz w:val="22"/>
          <w:szCs w:val="22"/>
        </w:rPr>
        <w:t>.</w:t>
      </w:r>
      <w:r w:rsidR="008A007E" w:rsidRPr="00814194">
        <w:rPr>
          <w:rFonts w:ascii="Arial" w:hAnsi="Arial" w:cs="Arial"/>
          <w:sz w:val="22"/>
          <w:szCs w:val="22"/>
        </w:rPr>
        <w:t xml:space="preserve"> </w:t>
      </w:r>
    </w:p>
    <w:p w:rsidR="00CE17B3" w:rsidRPr="00814194" w:rsidRDefault="00F92C99" w:rsidP="003873C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Maksimalni</w:t>
      </w:r>
      <w:r w:rsidR="008A007E" w:rsidRPr="00814194">
        <w:rPr>
          <w:rFonts w:ascii="Arial" w:hAnsi="Arial" w:cs="Arial"/>
          <w:sz w:val="22"/>
          <w:szCs w:val="22"/>
        </w:rPr>
        <w:t xml:space="preserve"> broj bodova ostvarenih prilikom odgovaranja na opća pitanja može iznositi </w:t>
      </w:r>
      <w:r w:rsidR="001A5717">
        <w:rPr>
          <w:rFonts w:ascii="Arial" w:hAnsi="Arial" w:cs="Arial"/>
          <w:sz w:val="22"/>
          <w:szCs w:val="22"/>
        </w:rPr>
        <w:t>4</w:t>
      </w:r>
      <w:r w:rsidR="0052785B" w:rsidRPr="00814194">
        <w:rPr>
          <w:rFonts w:ascii="Arial" w:hAnsi="Arial" w:cs="Arial"/>
          <w:sz w:val="22"/>
          <w:szCs w:val="22"/>
        </w:rPr>
        <w:t xml:space="preserve"> (</w:t>
      </w:r>
      <w:r w:rsidR="001A5717">
        <w:rPr>
          <w:rFonts w:ascii="Arial" w:hAnsi="Arial" w:cs="Arial"/>
          <w:sz w:val="22"/>
          <w:szCs w:val="22"/>
        </w:rPr>
        <w:t>četiri</w:t>
      </w:r>
      <w:r w:rsidR="0052785B" w:rsidRPr="00814194">
        <w:rPr>
          <w:rFonts w:ascii="Arial" w:hAnsi="Arial" w:cs="Arial"/>
          <w:sz w:val="22"/>
          <w:szCs w:val="22"/>
        </w:rPr>
        <w:t>) bod</w:t>
      </w:r>
      <w:r w:rsidR="001A5717">
        <w:rPr>
          <w:rFonts w:ascii="Arial" w:hAnsi="Arial" w:cs="Arial"/>
          <w:sz w:val="22"/>
          <w:szCs w:val="22"/>
        </w:rPr>
        <w:t>a</w:t>
      </w:r>
      <w:r w:rsidR="008A007E" w:rsidRPr="00814194">
        <w:rPr>
          <w:rFonts w:ascii="Arial" w:hAnsi="Arial" w:cs="Arial"/>
          <w:sz w:val="22"/>
          <w:szCs w:val="22"/>
        </w:rPr>
        <w:t xml:space="preserve">, a maksimalni broj bodova ostvarenih za odgovore na stručna pitanja može iznositi </w:t>
      </w:r>
      <w:r w:rsidR="001A5717">
        <w:rPr>
          <w:rFonts w:ascii="Arial" w:hAnsi="Arial" w:cs="Arial"/>
          <w:sz w:val="22"/>
          <w:szCs w:val="22"/>
        </w:rPr>
        <w:t>6</w:t>
      </w:r>
      <w:r w:rsidR="008A007E" w:rsidRPr="00814194">
        <w:rPr>
          <w:rFonts w:ascii="Arial" w:hAnsi="Arial" w:cs="Arial"/>
          <w:sz w:val="22"/>
          <w:szCs w:val="22"/>
        </w:rPr>
        <w:t xml:space="preserve"> (</w:t>
      </w:r>
      <w:r w:rsidR="001A5717">
        <w:rPr>
          <w:rFonts w:ascii="Arial" w:hAnsi="Arial" w:cs="Arial"/>
          <w:sz w:val="22"/>
          <w:szCs w:val="22"/>
        </w:rPr>
        <w:t>šest</w:t>
      </w:r>
      <w:r w:rsidR="008A007E" w:rsidRPr="00814194">
        <w:rPr>
          <w:rFonts w:ascii="Arial" w:hAnsi="Arial" w:cs="Arial"/>
          <w:sz w:val="22"/>
          <w:szCs w:val="22"/>
        </w:rPr>
        <w:t xml:space="preserve">) bodova, odnosno po </w:t>
      </w:r>
      <w:r w:rsidR="001A5717">
        <w:rPr>
          <w:rFonts w:ascii="Arial" w:hAnsi="Arial" w:cs="Arial"/>
          <w:sz w:val="22"/>
          <w:szCs w:val="22"/>
        </w:rPr>
        <w:t>3</w:t>
      </w:r>
      <w:r w:rsidR="00934BBC" w:rsidRPr="00814194">
        <w:rPr>
          <w:rFonts w:ascii="Arial" w:hAnsi="Arial" w:cs="Arial"/>
          <w:sz w:val="22"/>
          <w:szCs w:val="22"/>
        </w:rPr>
        <w:t xml:space="preserve"> (</w:t>
      </w:r>
      <w:r w:rsidR="001A5717">
        <w:rPr>
          <w:rFonts w:ascii="Arial" w:hAnsi="Arial" w:cs="Arial"/>
          <w:sz w:val="22"/>
          <w:szCs w:val="22"/>
        </w:rPr>
        <w:t>tri</w:t>
      </w:r>
      <w:r w:rsidR="00934BBC" w:rsidRPr="00814194">
        <w:rPr>
          <w:rFonts w:ascii="Arial" w:hAnsi="Arial" w:cs="Arial"/>
          <w:sz w:val="22"/>
          <w:szCs w:val="22"/>
        </w:rPr>
        <w:t>)</w:t>
      </w:r>
      <w:r w:rsidR="008A007E" w:rsidRPr="00814194">
        <w:rPr>
          <w:rFonts w:ascii="Arial" w:hAnsi="Arial" w:cs="Arial"/>
          <w:sz w:val="22"/>
          <w:szCs w:val="22"/>
        </w:rPr>
        <w:t xml:space="preserve"> bod</w:t>
      </w:r>
      <w:r w:rsidR="001A5717">
        <w:rPr>
          <w:rFonts w:ascii="Arial" w:hAnsi="Arial" w:cs="Arial"/>
          <w:sz w:val="22"/>
          <w:szCs w:val="22"/>
        </w:rPr>
        <w:t>a</w:t>
      </w:r>
      <w:r w:rsidR="008A007E" w:rsidRPr="00814194">
        <w:rPr>
          <w:rFonts w:ascii="Arial" w:hAnsi="Arial" w:cs="Arial"/>
          <w:sz w:val="22"/>
          <w:szCs w:val="22"/>
        </w:rPr>
        <w:t xml:space="preserve"> za svako pitanje.</w:t>
      </w:r>
    </w:p>
    <w:p w:rsidR="00CE17B3" w:rsidRPr="0025386B" w:rsidRDefault="00934BBC" w:rsidP="003873C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14194">
        <w:rPr>
          <w:rFonts w:ascii="Arial" w:hAnsi="Arial" w:cs="Arial"/>
          <w:sz w:val="22"/>
          <w:szCs w:val="22"/>
        </w:rPr>
        <w:t xml:space="preserve">(6) </w:t>
      </w:r>
      <w:r w:rsidR="00F92C99">
        <w:rPr>
          <w:rFonts w:ascii="Arial" w:hAnsi="Arial" w:cs="Arial"/>
          <w:sz w:val="22"/>
          <w:szCs w:val="22"/>
        </w:rPr>
        <w:t>Ukupan</w:t>
      </w:r>
      <w:r w:rsidR="00CE17B3" w:rsidRPr="00814194">
        <w:rPr>
          <w:rFonts w:ascii="Arial" w:hAnsi="Arial" w:cs="Arial"/>
          <w:sz w:val="22"/>
          <w:szCs w:val="22"/>
        </w:rPr>
        <w:t xml:space="preserve"> broj bodova koj</w:t>
      </w:r>
      <w:r w:rsidR="00F92C99">
        <w:rPr>
          <w:rFonts w:ascii="Arial" w:hAnsi="Arial" w:cs="Arial"/>
          <w:sz w:val="22"/>
          <w:szCs w:val="22"/>
        </w:rPr>
        <w:t>e</w:t>
      </w:r>
      <w:r w:rsidR="00CE17B3" w:rsidRPr="00814194">
        <w:rPr>
          <w:rFonts w:ascii="Arial" w:hAnsi="Arial" w:cs="Arial"/>
          <w:sz w:val="22"/>
          <w:szCs w:val="22"/>
        </w:rPr>
        <w:t xml:space="preserve"> kandidat može osvojiti na usmenom razgovoru-intervjuu je </w:t>
      </w:r>
      <w:r w:rsidR="001A5717">
        <w:rPr>
          <w:rFonts w:ascii="Arial" w:hAnsi="Arial" w:cs="Arial"/>
          <w:sz w:val="22"/>
          <w:szCs w:val="22"/>
        </w:rPr>
        <w:t>30</w:t>
      </w:r>
      <w:r w:rsidR="00CE17B3" w:rsidRPr="00814194">
        <w:rPr>
          <w:rFonts w:ascii="Arial" w:hAnsi="Arial" w:cs="Arial"/>
          <w:sz w:val="22"/>
          <w:szCs w:val="22"/>
        </w:rPr>
        <w:t xml:space="preserve"> </w:t>
      </w:r>
      <w:r w:rsidRPr="0025386B">
        <w:rPr>
          <w:rFonts w:ascii="Arial" w:hAnsi="Arial" w:cs="Arial"/>
          <w:sz w:val="22"/>
          <w:szCs w:val="22"/>
        </w:rPr>
        <w:t>(</w:t>
      </w:r>
      <w:r w:rsidR="00C679B7" w:rsidRPr="0025386B">
        <w:rPr>
          <w:rFonts w:ascii="Arial" w:hAnsi="Arial" w:cs="Arial"/>
          <w:sz w:val="22"/>
          <w:szCs w:val="22"/>
        </w:rPr>
        <w:t>t</w:t>
      </w:r>
      <w:r w:rsidR="00742E09" w:rsidRPr="0025386B">
        <w:rPr>
          <w:rFonts w:ascii="Arial" w:hAnsi="Arial" w:cs="Arial"/>
          <w:sz w:val="22"/>
          <w:szCs w:val="22"/>
        </w:rPr>
        <w:t>ri</w:t>
      </w:r>
      <w:r w:rsidR="00C679B7" w:rsidRPr="0025386B">
        <w:rPr>
          <w:rFonts w:ascii="Arial" w:hAnsi="Arial" w:cs="Arial"/>
          <w:sz w:val="22"/>
          <w:szCs w:val="22"/>
        </w:rPr>
        <w:t>deset</w:t>
      </w:r>
      <w:r w:rsidRPr="0025386B">
        <w:rPr>
          <w:rFonts w:ascii="Arial" w:hAnsi="Arial" w:cs="Arial"/>
          <w:sz w:val="22"/>
          <w:szCs w:val="22"/>
        </w:rPr>
        <w:t xml:space="preserve">) </w:t>
      </w:r>
      <w:r w:rsidR="00CE17B3" w:rsidRPr="0025386B">
        <w:rPr>
          <w:rFonts w:ascii="Arial" w:hAnsi="Arial" w:cs="Arial"/>
          <w:sz w:val="22"/>
          <w:szCs w:val="22"/>
        </w:rPr>
        <w:t>bodova</w:t>
      </w:r>
      <w:r w:rsidRPr="0025386B">
        <w:rPr>
          <w:rFonts w:ascii="Arial" w:hAnsi="Arial" w:cs="Arial"/>
          <w:bCs/>
          <w:sz w:val="22"/>
          <w:szCs w:val="22"/>
        </w:rPr>
        <w:t xml:space="preserve">, i to </w:t>
      </w:r>
      <w:r w:rsidR="00050F2F">
        <w:rPr>
          <w:rFonts w:ascii="Arial" w:hAnsi="Arial" w:cs="Arial"/>
          <w:bCs/>
          <w:sz w:val="22"/>
          <w:szCs w:val="22"/>
        </w:rPr>
        <w:t xml:space="preserve">na </w:t>
      </w:r>
      <w:r w:rsidRPr="0025386B">
        <w:rPr>
          <w:rFonts w:ascii="Arial" w:hAnsi="Arial" w:cs="Arial"/>
          <w:bCs/>
          <w:sz w:val="22"/>
          <w:szCs w:val="22"/>
        </w:rPr>
        <w:t>način da svaki član Komisije može dati maksimalno po 1</w:t>
      </w:r>
      <w:r w:rsidR="001A5717" w:rsidRPr="0025386B">
        <w:rPr>
          <w:rFonts w:ascii="Arial" w:hAnsi="Arial" w:cs="Arial"/>
          <w:bCs/>
          <w:sz w:val="22"/>
          <w:szCs w:val="22"/>
        </w:rPr>
        <w:t>0</w:t>
      </w:r>
      <w:r w:rsidRPr="0025386B">
        <w:rPr>
          <w:rFonts w:ascii="Arial" w:hAnsi="Arial" w:cs="Arial"/>
          <w:bCs/>
          <w:sz w:val="22"/>
          <w:szCs w:val="22"/>
        </w:rPr>
        <w:t xml:space="preserve"> (</w:t>
      </w:r>
      <w:r w:rsidR="001A5717" w:rsidRPr="0025386B">
        <w:rPr>
          <w:rFonts w:ascii="Arial" w:hAnsi="Arial" w:cs="Arial"/>
          <w:bCs/>
          <w:sz w:val="22"/>
          <w:szCs w:val="22"/>
        </w:rPr>
        <w:t>deset</w:t>
      </w:r>
      <w:r w:rsidRPr="0025386B">
        <w:rPr>
          <w:rFonts w:ascii="Arial" w:hAnsi="Arial" w:cs="Arial"/>
          <w:bCs/>
          <w:sz w:val="22"/>
          <w:szCs w:val="22"/>
        </w:rPr>
        <w:t>) bodova.</w:t>
      </w:r>
    </w:p>
    <w:p w:rsidR="00CE17B3" w:rsidRPr="0025386B" w:rsidRDefault="00CE17B3" w:rsidP="003873C8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25386B">
        <w:rPr>
          <w:rFonts w:ascii="Arial" w:hAnsi="Arial" w:cs="Arial"/>
          <w:bCs/>
          <w:sz w:val="22"/>
          <w:szCs w:val="22"/>
        </w:rPr>
        <w:t>(</w:t>
      </w:r>
      <w:r w:rsidR="008A007E" w:rsidRPr="0025386B">
        <w:rPr>
          <w:rFonts w:ascii="Arial" w:hAnsi="Arial" w:cs="Arial"/>
          <w:bCs/>
          <w:sz w:val="22"/>
          <w:szCs w:val="22"/>
        </w:rPr>
        <w:t>7</w:t>
      </w:r>
      <w:r w:rsidRPr="0025386B">
        <w:rPr>
          <w:rFonts w:ascii="Arial" w:hAnsi="Arial" w:cs="Arial"/>
          <w:bCs/>
          <w:sz w:val="22"/>
          <w:szCs w:val="22"/>
        </w:rPr>
        <w:t>) Broj bodova svak</w:t>
      </w:r>
      <w:r w:rsidR="00934BBC" w:rsidRPr="0025386B">
        <w:rPr>
          <w:rFonts w:ascii="Arial" w:hAnsi="Arial" w:cs="Arial"/>
          <w:bCs/>
          <w:sz w:val="22"/>
          <w:szCs w:val="22"/>
        </w:rPr>
        <w:t>og</w:t>
      </w:r>
      <w:r w:rsidRPr="0025386B">
        <w:rPr>
          <w:rFonts w:ascii="Arial" w:hAnsi="Arial" w:cs="Arial"/>
          <w:bCs/>
          <w:sz w:val="22"/>
          <w:szCs w:val="22"/>
        </w:rPr>
        <w:t xml:space="preserve"> kandidat</w:t>
      </w:r>
      <w:r w:rsidR="00934BBC" w:rsidRPr="0025386B">
        <w:rPr>
          <w:rFonts w:ascii="Arial" w:hAnsi="Arial" w:cs="Arial"/>
          <w:bCs/>
          <w:sz w:val="22"/>
          <w:szCs w:val="22"/>
        </w:rPr>
        <w:t>a</w:t>
      </w:r>
      <w:r w:rsidRPr="0025386B">
        <w:rPr>
          <w:rFonts w:ascii="Arial" w:hAnsi="Arial" w:cs="Arial"/>
          <w:bCs/>
          <w:sz w:val="22"/>
          <w:szCs w:val="22"/>
        </w:rPr>
        <w:t xml:space="preserve"> upisuj</w:t>
      </w:r>
      <w:r w:rsidR="00AA434E" w:rsidRPr="0025386B">
        <w:rPr>
          <w:rFonts w:ascii="Arial" w:hAnsi="Arial" w:cs="Arial"/>
          <w:bCs/>
          <w:sz w:val="22"/>
          <w:szCs w:val="22"/>
        </w:rPr>
        <w:t>e</w:t>
      </w:r>
      <w:r w:rsidRPr="0025386B">
        <w:rPr>
          <w:rFonts w:ascii="Arial" w:hAnsi="Arial" w:cs="Arial"/>
          <w:bCs/>
          <w:sz w:val="22"/>
          <w:szCs w:val="22"/>
        </w:rPr>
        <w:t xml:space="preserve"> </w:t>
      </w:r>
      <w:r w:rsidR="00AA434E" w:rsidRPr="0025386B">
        <w:rPr>
          <w:rFonts w:ascii="Arial" w:hAnsi="Arial" w:cs="Arial"/>
          <w:bCs/>
          <w:sz w:val="22"/>
          <w:szCs w:val="22"/>
        </w:rPr>
        <w:t xml:space="preserve">se </w:t>
      </w:r>
      <w:r w:rsidRPr="0025386B">
        <w:rPr>
          <w:rFonts w:ascii="Arial" w:hAnsi="Arial" w:cs="Arial"/>
          <w:bCs/>
          <w:sz w:val="22"/>
          <w:szCs w:val="22"/>
        </w:rPr>
        <w:t>na bodovni list kandidata i zbirom pojedinačnih bodova članova Komisije dobija se ukupan broj bodova ostvaren na usmenom razgovoru-intervjuu za svakog kandidata.</w:t>
      </w:r>
    </w:p>
    <w:p w:rsidR="00934BBC" w:rsidRPr="0025386B" w:rsidRDefault="00934BBC" w:rsidP="003873C8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25386B">
        <w:rPr>
          <w:rFonts w:ascii="Arial" w:hAnsi="Arial" w:cs="Arial"/>
          <w:bCs/>
          <w:sz w:val="22"/>
          <w:szCs w:val="22"/>
        </w:rPr>
        <w:t xml:space="preserve">(8) </w:t>
      </w:r>
      <w:r w:rsidR="007C3019" w:rsidRPr="0025386B">
        <w:rPr>
          <w:rFonts w:ascii="Arial" w:hAnsi="Arial" w:cs="Arial"/>
          <w:bCs/>
          <w:sz w:val="22"/>
          <w:szCs w:val="22"/>
        </w:rPr>
        <w:t>Pored bodova ostvarenih na usmenom razgovoru-intervju, na bodovni list kandidata se upisuje i broj bodova ostvarenih na pismenoj provjeri znanja, koji zbir bodova predstavlja ukupan broj bodova koje je kandidat ostvario.</w:t>
      </w:r>
    </w:p>
    <w:p w:rsidR="00CE17B3" w:rsidRPr="0025386B" w:rsidRDefault="00CE17B3" w:rsidP="003873C8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25386B">
        <w:rPr>
          <w:rFonts w:ascii="Arial" w:hAnsi="Arial" w:cs="Arial"/>
          <w:bCs/>
          <w:sz w:val="22"/>
          <w:szCs w:val="22"/>
        </w:rPr>
        <w:t>(</w:t>
      </w:r>
      <w:r w:rsidR="00742E09" w:rsidRPr="0025386B">
        <w:rPr>
          <w:rFonts w:ascii="Arial" w:hAnsi="Arial" w:cs="Arial"/>
          <w:bCs/>
          <w:sz w:val="22"/>
          <w:szCs w:val="22"/>
        </w:rPr>
        <w:t>9</w:t>
      </w:r>
      <w:r w:rsidRPr="0025386B">
        <w:rPr>
          <w:rFonts w:ascii="Arial" w:hAnsi="Arial" w:cs="Arial"/>
          <w:bCs/>
          <w:sz w:val="22"/>
          <w:szCs w:val="22"/>
        </w:rPr>
        <w:t>) Bodovni list kandidata potpisuju svi članovi Komisije.</w:t>
      </w:r>
    </w:p>
    <w:p w:rsidR="0052785B" w:rsidRDefault="0052785B" w:rsidP="003873C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42E0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) Maksimalni uku</w:t>
      </w:r>
      <w:r w:rsidR="00934B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ni broj bodova koje kandidat može osvojiti na pismenoj provjeri znanja i usmenom razgov</w:t>
      </w:r>
      <w:r w:rsidR="001A571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ru-intervjuu je </w:t>
      </w:r>
      <w:r w:rsidR="007C3019">
        <w:rPr>
          <w:rFonts w:ascii="Arial" w:hAnsi="Arial" w:cs="Arial"/>
          <w:sz w:val="22"/>
          <w:szCs w:val="22"/>
        </w:rPr>
        <w:t>1</w:t>
      </w:r>
      <w:r w:rsidR="001A571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r w:rsidR="007C3019">
        <w:rPr>
          <w:rFonts w:ascii="Arial" w:hAnsi="Arial" w:cs="Arial"/>
          <w:sz w:val="22"/>
          <w:szCs w:val="22"/>
        </w:rPr>
        <w:t>jednastotina</w:t>
      </w:r>
      <w:r>
        <w:rPr>
          <w:rFonts w:ascii="Arial" w:hAnsi="Arial" w:cs="Arial"/>
          <w:sz w:val="22"/>
          <w:szCs w:val="22"/>
        </w:rPr>
        <w:t xml:space="preserve">) bodova. </w:t>
      </w:r>
    </w:p>
    <w:p w:rsidR="00CE17B3" w:rsidRDefault="00CE17B3" w:rsidP="003873C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7449" w:rsidRDefault="008A7449" w:rsidP="00CE17B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E17B3" w:rsidRPr="0025386B" w:rsidRDefault="00CE17B3" w:rsidP="00CE17B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25386B">
        <w:rPr>
          <w:rFonts w:ascii="Arial" w:hAnsi="Arial" w:cs="Arial"/>
          <w:b/>
          <w:sz w:val="22"/>
          <w:szCs w:val="22"/>
        </w:rPr>
        <w:t>Član 1</w:t>
      </w:r>
      <w:r w:rsidR="00AA434E" w:rsidRPr="0025386B">
        <w:rPr>
          <w:rFonts w:ascii="Arial" w:hAnsi="Arial" w:cs="Arial"/>
          <w:b/>
          <w:sz w:val="22"/>
          <w:szCs w:val="22"/>
        </w:rPr>
        <w:t>4</w:t>
      </w:r>
      <w:r w:rsidRPr="0025386B">
        <w:rPr>
          <w:rFonts w:ascii="Arial" w:hAnsi="Arial" w:cs="Arial"/>
          <w:b/>
          <w:sz w:val="22"/>
          <w:szCs w:val="22"/>
        </w:rPr>
        <w:t>.</w:t>
      </w:r>
    </w:p>
    <w:p w:rsidR="00CE17B3" w:rsidRDefault="00CE17B3" w:rsidP="00470A0B">
      <w:pPr>
        <w:pStyle w:val="Standard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provedenog usmenog razgovora-intervjua, Komisija održava sjednicu na kojoj </w:t>
      </w:r>
      <w:r w:rsidR="00470A0B">
        <w:rPr>
          <w:rFonts w:ascii="Arial" w:hAnsi="Arial" w:cs="Arial"/>
          <w:sz w:val="22"/>
          <w:szCs w:val="22"/>
        </w:rPr>
        <w:t>pregleda bodovne liste kandidata i prema zbiru ukupnog broja ostv</w:t>
      </w:r>
      <w:r w:rsidR="00517D97">
        <w:rPr>
          <w:rFonts w:ascii="Arial" w:hAnsi="Arial" w:cs="Arial"/>
          <w:sz w:val="22"/>
          <w:szCs w:val="22"/>
        </w:rPr>
        <w:t>a</w:t>
      </w:r>
      <w:r w:rsidR="00470A0B">
        <w:rPr>
          <w:rFonts w:ascii="Arial" w:hAnsi="Arial" w:cs="Arial"/>
          <w:sz w:val="22"/>
          <w:szCs w:val="22"/>
        </w:rPr>
        <w:t>renih bodova na pismenoj provjeri znanja i usmenom razgovoru-intervjuu sačinjava listu uspješnih kandidata.</w:t>
      </w:r>
    </w:p>
    <w:p w:rsidR="00470A0B" w:rsidRDefault="00470A0B" w:rsidP="00470A0B">
      <w:pPr>
        <w:pStyle w:val="Standard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</w:t>
      </w:r>
      <w:r w:rsidR="00AA434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uspješnih kandidata sa bodovima iz stava 1. ovog člana sadrži i napomenu o kandidatima koji su dostavili dokumentaciju kojom dokazuju prioritet u zapošljavanju u skladu sa članom 17. stav 2. Uredbe.</w:t>
      </w:r>
    </w:p>
    <w:p w:rsidR="002A0F1A" w:rsidRDefault="00470A0B" w:rsidP="002A0F1A">
      <w:pPr>
        <w:pStyle w:val="Standard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 u roku od 3 (tri) dana od provedenog intervjua dostavlja direktoru Listu uspješnih kandidata, potpisan</w:t>
      </w:r>
      <w:r w:rsidR="00517D9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od strane svih članova Komisije.</w:t>
      </w:r>
    </w:p>
    <w:p w:rsidR="002A0F1A" w:rsidRPr="0025386B" w:rsidRDefault="00742E09" w:rsidP="002A0F1A">
      <w:pPr>
        <w:pStyle w:val="Standard"/>
        <w:numPr>
          <w:ilvl w:val="0"/>
          <w:numId w:val="10"/>
        </w:numP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86B">
        <w:rPr>
          <w:rFonts w:ascii="Arial" w:hAnsi="Arial" w:cs="Arial"/>
          <w:bCs/>
          <w:sz w:val="22"/>
          <w:szCs w:val="22"/>
        </w:rPr>
        <w:t>Direktor je dužan odluku o prijemu u radni odnos donijeti u roku od 3 (tri) radna dana od dana prijema Liste uspješnih kandidata.</w:t>
      </w:r>
    </w:p>
    <w:p w:rsidR="00742E09" w:rsidRPr="0025386B" w:rsidRDefault="00742E09" w:rsidP="002A0F1A">
      <w:pPr>
        <w:pStyle w:val="Standard"/>
        <w:numPr>
          <w:ilvl w:val="0"/>
          <w:numId w:val="10"/>
        </w:numP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86B">
        <w:rPr>
          <w:rFonts w:ascii="Arial" w:hAnsi="Arial" w:cs="Arial"/>
          <w:bCs/>
          <w:sz w:val="22"/>
          <w:szCs w:val="22"/>
        </w:rPr>
        <w:t>U roku od 5 (pet) dana od donošenja odluke iz stava 4. ovog člana, kandidati sa liste uspješnih se pismeno obavještavaju o odluci o prijemu u radni odnos.</w:t>
      </w:r>
    </w:p>
    <w:p w:rsidR="00470A0B" w:rsidRDefault="00470A0B" w:rsidP="00470A0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70A0B" w:rsidRPr="0025386B" w:rsidRDefault="00470A0B" w:rsidP="00470A0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25386B">
        <w:rPr>
          <w:rFonts w:ascii="Arial" w:hAnsi="Arial" w:cs="Arial"/>
          <w:b/>
          <w:sz w:val="22"/>
          <w:szCs w:val="22"/>
        </w:rPr>
        <w:t>Član 1</w:t>
      </w:r>
      <w:r w:rsidR="00AA434E" w:rsidRPr="0025386B">
        <w:rPr>
          <w:rFonts w:ascii="Arial" w:hAnsi="Arial" w:cs="Arial"/>
          <w:b/>
          <w:sz w:val="22"/>
          <w:szCs w:val="22"/>
        </w:rPr>
        <w:t>5</w:t>
      </w:r>
      <w:r w:rsidRPr="0025386B">
        <w:rPr>
          <w:rFonts w:ascii="Arial" w:hAnsi="Arial" w:cs="Arial"/>
          <w:b/>
          <w:sz w:val="22"/>
          <w:szCs w:val="22"/>
        </w:rPr>
        <w:t>.</w:t>
      </w:r>
    </w:p>
    <w:p w:rsidR="00470A0B" w:rsidRDefault="00470A0B" w:rsidP="00AA434E">
      <w:pPr>
        <w:pStyle w:val="Standard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Izmjene i dopune ovog Poslovnika vršiti će se na način i po postupku za njegovo donošenje.</w:t>
      </w:r>
    </w:p>
    <w:p w:rsidR="00481D31" w:rsidRDefault="00481D31" w:rsidP="00481D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81D31" w:rsidRPr="0025386B" w:rsidRDefault="00481D31" w:rsidP="00481D31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25386B">
        <w:rPr>
          <w:rFonts w:ascii="Arial" w:hAnsi="Arial" w:cs="Arial"/>
          <w:b/>
          <w:sz w:val="22"/>
          <w:szCs w:val="22"/>
        </w:rPr>
        <w:t>Član 1</w:t>
      </w:r>
      <w:r w:rsidR="00AA434E" w:rsidRPr="0025386B">
        <w:rPr>
          <w:rFonts w:ascii="Arial" w:hAnsi="Arial" w:cs="Arial"/>
          <w:b/>
          <w:sz w:val="22"/>
          <w:szCs w:val="22"/>
        </w:rPr>
        <w:t>6</w:t>
      </w:r>
      <w:r w:rsidRPr="0025386B">
        <w:rPr>
          <w:rFonts w:ascii="Arial" w:hAnsi="Arial" w:cs="Arial"/>
          <w:b/>
          <w:sz w:val="22"/>
          <w:szCs w:val="22"/>
        </w:rPr>
        <w:t>.</w:t>
      </w:r>
    </w:p>
    <w:p w:rsidR="00481D31" w:rsidRDefault="00481D31" w:rsidP="00481D31">
      <w:pPr>
        <w:pStyle w:val="Standard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Poslovnik stupa na snagu danom donošenja i primjenjivati će se do okončanja procedure prijema u radni odnos i potpisivanja ugovora o radu sa izabranim kandidatom.</w:t>
      </w:r>
    </w:p>
    <w:p w:rsidR="00481D31" w:rsidRDefault="00481D31" w:rsidP="00481D31">
      <w:pPr>
        <w:pStyle w:val="Standard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Poslovnik će </w:t>
      </w:r>
      <w:r w:rsidR="008A007E">
        <w:rPr>
          <w:rFonts w:ascii="Arial" w:hAnsi="Arial" w:cs="Arial"/>
          <w:sz w:val="22"/>
          <w:szCs w:val="22"/>
        </w:rPr>
        <w:t>biti</w:t>
      </w:r>
      <w:r>
        <w:rPr>
          <w:rFonts w:ascii="Arial" w:hAnsi="Arial" w:cs="Arial"/>
          <w:sz w:val="22"/>
          <w:szCs w:val="22"/>
        </w:rPr>
        <w:t xml:space="preserve"> objav</w:t>
      </w:r>
      <w:r w:rsidR="008A007E">
        <w:rPr>
          <w:rFonts w:ascii="Arial" w:hAnsi="Arial" w:cs="Arial"/>
          <w:sz w:val="22"/>
          <w:szCs w:val="22"/>
        </w:rPr>
        <w:t>ljen</w:t>
      </w:r>
      <w:r>
        <w:rPr>
          <w:rFonts w:ascii="Arial" w:hAnsi="Arial" w:cs="Arial"/>
          <w:sz w:val="22"/>
          <w:szCs w:val="22"/>
        </w:rPr>
        <w:t xml:space="preserve"> na službenoj stranici JKP „Vodostan“ d.o.o. Ilijaš</w:t>
      </w:r>
      <w:r w:rsidR="008A007E">
        <w:rPr>
          <w:rFonts w:ascii="Arial" w:hAnsi="Arial" w:cs="Arial"/>
          <w:sz w:val="22"/>
          <w:szCs w:val="22"/>
        </w:rPr>
        <w:t>, do okončanja provođenja procedure javnog oglasa za prijem radnika</w:t>
      </w:r>
      <w:r>
        <w:rPr>
          <w:rFonts w:ascii="Arial" w:hAnsi="Arial" w:cs="Arial"/>
          <w:sz w:val="22"/>
          <w:szCs w:val="22"/>
        </w:rPr>
        <w:t>.</w:t>
      </w:r>
    </w:p>
    <w:p w:rsidR="00517D97" w:rsidRDefault="00517D97" w:rsidP="00517D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17D97" w:rsidRDefault="00517D97" w:rsidP="00517D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17D97" w:rsidRDefault="006E6930" w:rsidP="00517D9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Predsjednik Komisije</w:t>
      </w:r>
    </w:p>
    <w:p w:rsidR="006E6930" w:rsidRPr="00481D31" w:rsidRDefault="006E6930" w:rsidP="00517D9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________________________</w:t>
      </w:r>
    </w:p>
    <w:p w:rsidR="00470A0B" w:rsidRDefault="006E6930" w:rsidP="00CE17B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Senada Čizmić, dipl. oec.</w:t>
      </w:r>
    </w:p>
    <w:p w:rsidR="002A0F1A" w:rsidRDefault="002A0F1A" w:rsidP="003873C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E17B3" w:rsidRDefault="002925CD" w:rsidP="003873C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Broj: </w:t>
      </w:r>
      <w:r w:rsidR="00050F2F">
        <w:rPr>
          <w:rFonts w:ascii="Arial" w:hAnsi="Arial" w:cs="Arial"/>
          <w:sz w:val="22"/>
          <w:szCs w:val="22"/>
        </w:rPr>
        <w:t>1851</w:t>
      </w:r>
      <w:r w:rsidR="001678A7">
        <w:rPr>
          <w:rFonts w:ascii="Arial" w:hAnsi="Arial" w:cs="Arial"/>
          <w:sz w:val="22"/>
          <w:szCs w:val="22"/>
        </w:rPr>
        <w:t>/19</w:t>
      </w:r>
    </w:p>
    <w:p w:rsidR="008A7449" w:rsidRDefault="00050F2F" w:rsidP="003873C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Ilijaš,</w:t>
      </w:r>
      <w:r w:rsidR="00AE291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09.10.2019</w:t>
      </w:r>
      <w:r w:rsidR="001678A7">
        <w:rPr>
          <w:rFonts w:ascii="Arial" w:hAnsi="Arial" w:cs="Arial"/>
          <w:sz w:val="22"/>
          <w:szCs w:val="22"/>
        </w:rPr>
        <w:t>.godine.</w:t>
      </w:r>
    </w:p>
    <w:p w:rsidR="00DE5D95" w:rsidRPr="00A6119F" w:rsidRDefault="00DE5D95" w:rsidP="00A6119F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DE5D95" w:rsidRPr="00A611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A1" w:rsidRDefault="00562CA1" w:rsidP="006E6930">
      <w:pPr>
        <w:spacing w:after="0" w:line="240" w:lineRule="auto"/>
      </w:pPr>
      <w:r>
        <w:separator/>
      </w:r>
    </w:p>
  </w:endnote>
  <w:endnote w:type="continuationSeparator" w:id="0">
    <w:p w:rsidR="00562CA1" w:rsidRDefault="00562CA1" w:rsidP="006E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041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80D" w:rsidRDefault="00C958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F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580D" w:rsidRDefault="00C95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A1" w:rsidRDefault="00562CA1" w:rsidP="006E6930">
      <w:pPr>
        <w:spacing w:after="0" w:line="240" w:lineRule="auto"/>
      </w:pPr>
      <w:r>
        <w:separator/>
      </w:r>
    </w:p>
  </w:footnote>
  <w:footnote w:type="continuationSeparator" w:id="0">
    <w:p w:rsidR="00562CA1" w:rsidRDefault="00562CA1" w:rsidP="006E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2077"/>
    <w:multiLevelType w:val="hybridMultilevel"/>
    <w:tmpl w:val="8E2E1D38"/>
    <w:lvl w:ilvl="0" w:tplc="29200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396"/>
    <w:multiLevelType w:val="hybridMultilevel"/>
    <w:tmpl w:val="FC9CB7CA"/>
    <w:lvl w:ilvl="0" w:tplc="F67A3484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C44B1"/>
    <w:multiLevelType w:val="hybridMultilevel"/>
    <w:tmpl w:val="1E98EE2C"/>
    <w:lvl w:ilvl="0" w:tplc="2C9E15B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A64"/>
    <w:multiLevelType w:val="hybridMultilevel"/>
    <w:tmpl w:val="4ACCEBC0"/>
    <w:lvl w:ilvl="0" w:tplc="93D4B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7A8F"/>
    <w:multiLevelType w:val="hybridMultilevel"/>
    <w:tmpl w:val="39F6F076"/>
    <w:lvl w:ilvl="0" w:tplc="C6CAE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568C"/>
    <w:multiLevelType w:val="hybridMultilevel"/>
    <w:tmpl w:val="8E4A34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63BB"/>
    <w:multiLevelType w:val="hybridMultilevel"/>
    <w:tmpl w:val="FEFA630C"/>
    <w:lvl w:ilvl="0" w:tplc="D0F276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5E119A"/>
    <w:multiLevelType w:val="hybridMultilevel"/>
    <w:tmpl w:val="A386B70E"/>
    <w:lvl w:ilvl="0" w:tplc="4B0440A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46439"/>
    <w:multiLevelType w:val="hybridMultilevel"/>
    <w:tmpl w:val="CCEE446A"/>
    <w:lvl w:ilvl="0" w:tplc="C3F8BB0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AB1A55"/>
    <w:multiLevelType w:val="hybridMultilevel"/>
    <w:tmpl w:val="156C370E"/>
    <w:lvl w:ilvl="0" w:tplc="CA165F8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0A1652"/>
    <w:multiLevelType w:val="hybridMultilevel"/>
    <w:tmpl w:val="C4D4A5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D13DC"/>
    <w:multiLevelType w:val="hybridMultilevel"/>
    <w:tmpl w:val="E4866640"/>
    <w:lvl w:ilvl="0" w:tplc="67E8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06D53"/>
    <w:multiLevelType w:val="hybridMultilevel"/>
    <w:tmpl w:val="FCF01212"/>
    <w:lvl w:ilvl="0" w:tplc="2DB24E9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47600"/>
    <w:multiLevelType w:val="hybridMultilevel"/>
    <w:tmpl w:val="6E5C529E"/>
    <w:lvl w:ilvl="0" w:tplc="871C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C53792"/>
    <w:multiLevelType w:val="hybridMultilevel"/>
    <w:tmpl w:val="6C56C048"/>
    <w:lvl w:ilvl="0" w:tplc="B59EE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F1"/>
    <w:rsid w:val="00030A88"/>
    <w:rsid w:val="00050F2F"/>
    <w:rsid w:val="00066029"/>
    <w:rsid w:val="0007681E"/>
    <w:rsid w:val="000B4131"/>
    <w:rsid w:val="000B6F67"/>
    <w:rsid w:val="000C5522"/>
    <w:rsid w:val="00127ACA"/>
    <w:rsid w:val="00153EFF"/>
    <w:rsid w:val="001678A7"/>
    <w:rsid w:val="001A5717"/>
    <w:rsid w:val="001D667B"/>
    <w:rsid w:val="00216C41"/>
    <w:rsid w:val="002368D4"/>
    <w:rsid w:val="00242695"/>
    <w:rsid w:val="00243C34"/>
    <w:rsid w:val="00250587"/>
    <w:rsid w:val="0025386B"/>
    <w:rsid w:val="00274CAC"/>
    <w:rsid w:val="00280626"/>
    <w:rsid w:val="002925CD"/>
    <w:rsid w:val="002A0F1A"/>
    <w:rsid w:val="002B69B5"/>
    <w:rsid w:val="002F4AE1"/>
    <w:rsid w:val="00361618"/>
    <w:rsid w:val="003873C8"/>
    <w:rsid w:val="003B755F"/>
    <w:rsid w:val="003D4A83"/>
    <w:rsid w:val="003E442F"/>
    <w:rsid w:val="00404FB0"/>
    <w:rsid w:val="004471F2"/>
    <w:rsid w:val="00470A0B"/>
    <w:rsid w:val="00481D31"/>
    <w:rsid w:val="00484397"/>
    <w:rsid w:val="00497425"/>
    <w:rsid w:val="004C44A9"/>
    <w:rsid w:val="004D49D3"/>
    <w:rsid w:val="004E2306"/>
    <w:rsid w:val="005152FB"/>
    <w:rsid w:val="00517D97"/>
    <w:rsid w:val="0052785B"/>
    <w:rsid w:val="00562CA1"/>
    <w:rsid w:val="00567EC0"/>
    <w:rsid w:val="005A12BF"/>
    <w:rsid w:val="005A54A6"/>
    <w:rsid w:val="005E610F"/>
    <w:rsid w:val="0062412A"/>
    <w:rsid w:val="00643614"/>
    <w:rsid w:val="00686374"/>
    <w:rsid w:val="006A6FDC"/>
    <w:rsid w:val="006D2CC9"/>
    <w:rsid w:val="006E6930"/>
    <w:rsid w:val="007204DB"/>
    <w:rsid w:val="00736694"/>
    <w:rsid w:val="00742E09"/>
    <w:rsid w:val="00776A30"/>
    <w:rsid w:val="007840FA"/>
    <w:rsid w:val="007C3019"/>
    <w:rsid w:val="007E1AEA"/>
    <w:rsid w:val="0080683F"/>
    <w:rsid w:val="00814194"/>
    <w:rsid w:val="00831970"/>
    <w:rsid w:val="00845ED7"/>
    <w:rsid w:val="008661D0"/>
    <w:rsid w:val="00876EA8"/>
    <w:rsid w:val="008830A7"/>
    <w:rsid w:val="0088696E"/>
    <w:rsid w:val="008A007E"/>
    <w:rsid w:val="008A7449"/>
    <w:rsid w:val="008D49E7"/>
    <w:rsid w:val="008E5582"/>
    <w:rsid w:val="00913FD5"/>
    <w:rsid w:val="00922FA8"/>
    <w:rsid w:val="00934BBC"/>
    <w:rsid w:val="00951394"/>
    <w:rsid w:val="00964BA0"/>
    <w:rsid w:val="009751C7"/>
    <w:rsid w:val="009C12F1"/>
    <w:rsid w:val="00A136FB"/>
    <w:rsid w:val="00A31A2E"/>
    <w:rsid w:val="00A6119F"/>
    <w:rsid w:val="00A66A97"/>
    <w:rsid w:val="00A66CA1"/>
    <w:rsid w:val="00AA434E"/>
    <w:rsid w:val="00AE2910"/>
    <w:rsid w:val="00AE7794"/>
    <w:rsid w:val="00AF10A0"/>
    <w:rsid w:val="00B0556F"/>
    <w:rsid w:val="00B37921"/>
    <w:rsid w:val="00B44CDF"/>
    <w:rsid w:val="00BE5B7B"/>
    <w:rsid w:val="00C679B7"/>
    <w:rsid w:val="00C9580D"/>
    <w:rsid w:val="00CB2651"/>
    <w:rsid w:val="00CC6C81"/>
    <w:rsid w:val="00CC7948"/>
    <w:rsid w:val="00CE17B3"/>
    <w:rsid w:val="00D7544C"/>
    <w:rsid w:val="00D8652E"/>
    <w:rsid w:val="00D879FF"/>
    <w:rsid w:val="00DE5D95"/>
    <w:rsid w:val="00DF4901"/>
    <w:rsid w:val="00DF60B7"/>
    <w:rsid w:val="00E506E8"/>
    <w:rsid w:val="00EC7EF3"/>
    <w:rsid w:val="00EF3F51"/>
    <w:rsid w:val="00F72453"/>
    <w:rsid w:val="00F92C99"/>
    <w:rsid w:val="00F93600"/>
    <w:rsid w:val="00FD6EF9"/>
    <w:rsid w:val="00FE0A77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DFD3"/>
  <w15:docId w15:val="{6B8539B5-C18E-433A-92A9-3FC39E7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12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D95"/>
    <w:pPr>
      <w:ind w:left="720"/>
      <w:contextualSpacing/>
    </w:pPr>
  </w:style>
  <w:style w:type="paragraph" w:customStyle="1" w:styleId="Standard">
    <w:name w:val="Standard"/>
    <w:rsid w:val="00CC7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E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930"/>
  </w:style>
  <w:style w:type="paragraph" w:styleId="Footer">
    <w:name w:val="footer"/>
    <w:basedOn w:val="Normal"/>
    <w:link w:val="FooterChar"/>
    <w:uiPriority w:val="99"/>
    <w:unhideWhenUsed/>
    <w:rsid w:val="006E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30"/>
  </w:style>
  <w:style w:type="paragraph" w:styleId="NormalWeb">
    <w:name w:val="Normal (Web)"/>
    <w:basedOn w:val="Normal"/>
    <w:uiPriority w:val="99"/>
    <w:semiHidden/>
    <w:unhideWhenUsed/>
    <w:rsid w:val="00922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9F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B3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9634-3C90-465F-BBB5-B441D43F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</dc:creator>
  <cp:keywords/>
  <dc:description/>
  <cp:lastModifiedBy>Pravna Sluzba</cp:lastModifiedBy>
  <cp:revision>4</cp:revision>
  <cp:lastPrinted>2019-10-04T09:45:00Z</cp:lastPrinted>
  <dcterms:created xsi:type="dcterms:W3CDTF">2019-10-09T10:40:00Z</dcterms:created>
  <dcterms:modified xsi:type="dcterms:W3CDTF">2019-10-09T10:49:00Z</dcterms:modified>
</cp:coreProperties>
</file>